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2C" w:rsidRDefault="00B4192C" w:rsidP="00960EE3">
      <w:pPr>
        <w:tabs>
          <w:tab w:val="center" w:pos="4153"/>
          <w:tab w:val="right" w:pos="8306"/>
        </w:tabs>
        <w:rPr>
          <w:lang w:eastAsia="lt-LT"/>
        </w:rPr>
      </w:pPr>
      <w:bookmarkStart w:id="0" w:name="_GoBack"/>
      <w:bookmarkEnd w:id="0"/>
    </w:p>
    <w:p w:rsidR="00B4192C" w:rsidRDefault="00960EE3">
      <w:pPr>
        <w:jc w:val="center"/>
        <w:rPr>
          <w:lang w:eastAsia="lt-LT"/>
        </w:rPr>
      </w:pPr>
      <w:r>
        <w:rPr>
          <w:rFonts w:ascii="Arial" w:hAnsi="Arial" w:cs="Arial"/>
          <w:noProof/>
          <w:lang w:eastAsia="lt-LT"/>
        </w:rPr>
        <w:drawing>
          <wp:inline distT="0" distB="0" distL="0" distR="0" wp14:anchorId="6D6321E9" wp14:editId="0F18D079">
            <wp:extent cx="542925" cy="5130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3080"/>
                    </a:xfrm>
                    <a:prstGeom prst="rect">
                      <a:avLst/>
                    </a:prstGeom>
                    <a:noFill/>
                    <a:ln>
                      <a:noFill/>
                    </a:ln>
                  </pic:spPr>
                </pic:pic>
              </a:graphicData>
            </a:graphic>
          </wp:inline>
        </w:drawing>
      </w:r>
    </w:p>
    <w:p w:rsidR="00B4192C" w:rsidRDefault="00B4192C">
      <w:pPr>
        <w:rPr>
          <w:sz w:val="10"/>
          <w:szCs w:val="10"/>
        </w:rPr>
      </w:pPr>
    </w:p>
    <w:p w:rsidR="00B4192C" w:rsidRDefault="00960EE3">
      <w:pPr>
        <w:keepNext/>
        <w:jc w:val="center"/>
        <w:rPr>
          <w:rFonts w:ascii="Arial" w:hAnsi="Arial" w:cs="Arial"/>
          <w:caps/>
          <w:sz w:val="36"/>
          <w:lang w:eastAsia="lt-LT"/>
        </w:rPr>
      </w:pPr>
      <w:r>
        <w:rPr>
          <w:rFonts w:ascii="Arial" w:hAnsi="Arial" w:cs="Arial"/>
          <w:caps/>
          <w:sz w:val="36"/>
          <w:lang w:eastAsia="lt-LT"/>
        </w:rPr>
        <w:t>Lietuvos Respublikos Vyriausybė</w:t>
      </w:r>
    </w:p>
    <w:p w:rsidR="00B4192C" w:rsidRDefault="00B4192C">
      <w:pPr>
        <w:jc w:val="center"/>
        <w:rPr>
          <w:caps/>
          <w:lang w:eastAsia="lt-LT"/>
        </w:rPr>
      </w:pPr>
    </w:p>
    <w:p w:rsidR="00B4192C" w:rsidRDefault="00960EE3">
      <w:pPr>
        <w:jc w:val="center"/>
        <w:rPr>
          <w:lang w:eastAsia="lt-LT"/>
        </w:rPr>
      </w:pPr>
      <w:r>
        <w:rPr>
          <w:b/>
          <w:caps/>
          <w:lang w:eastAsia="lt-LT"/>
        </w:rPr>
        <w:t>nutarimas</w:t>
      </w:r>
    </w:p>
    <w:p w:rsidR="00B4192C" w:rsidRDefault="00960EE3">
      <w:pPr>
        <w:widowControl w:val="0"/>
        <w:jc w:val="center"/>
        <w:rPr>
          <w:lang w:eastAsia="lt-LT"/>
        </w:rPr>
      </w:pPr>
      <w:r>
        <w:rPr>
          <w:b/>
          <w:caps/>
          <w:lang w:eastAsia="lt-LT"/>
        </w:rPr>
        <w:t>DĖL LIETUVOS RESPUBLIKOS VYRIAUSYBĖS 2017 M. BALANDŽIO 5 D. NUTARIMO NR. 254 „DĖL VALSTYBĖS IR SAVIVALDYBIŲ ĮSTAIGŲ DARBUOTOJŲ VEIKLOS VERTINIMO TVARKOS APRAŠO PATVIRTINIMO“ PAKEITIMO</w:t>
      </w:r>
    </w:p>
    <w:p w:rsidR="00B4192C" w:rsidRDefault="00B4192C">
      <w:pPr>
        <w:widowControl w:val="0"/>
        <w:jc w:val="center"/>
        <w:rPr>
          <w:b/>
          <w:caps/>
          <w:lang w:eastAsia="lt-LT"/>
        </w:rPr>
      </w:pPr>
    </w:p>
    <w:p w:rsidR="00B4192C" w:rsidRDefault="00960EE3">
      <w:pPr>
        <w:ind w:firstLine="124"/>
        <w:jc w:val="center"/>
        <w:rPr>
          <w:lang w:eastAsia="lt-LT"/>
        </w:rPr>
      </w:pPr>
      <w:r>
        <w:rPr>
          <w:szCs w:val="24"/>
          <w:lang w:eastAsia="lt-LT"/>
        </w:rPr>
        <w:t xml:space="preserve">2022 m. sausio 5 d. Nr. </w:t>
      </w:r>
      <w:r>
        <w:t>20</w:t>
      </w:r>
    </w:p>
    <w:p w:rsidR="00B4192C" w:rsidRDefault="00960EE3">
      <w:pPr>
        <w:jc w:val="center"/>
        <w:rPr>
          <w:lang w:eastAsia="lt-LT"/>
        </w:rPr>
      </w:pPr>
      <w:r>
        <w:rPr>
          <w:lang w:eastAsia="lt-LT"/>
        </w:rPr>
        <w:t>Vilnius</w:t>
      </w:r>
    </w:p>
    <w:p w:rsidR="00B4192C" w:rsidRDefault="00B4192C">
      <w:pPr>
        <w:jc w:val="center"/>
        <w:rPr>
          <w:lang w:eastAsia="lt-LT"/>
        </w:rPr>
      </w:pPr>
    </w:p>
    <w:p w:rsidR="00B4192C" w:rsidRDefault="00B4192C">
      <w:pPr>
        <w:jc w:val="center"/>
        <w:rPr>
          <w:lang w:eastAsia="lt-LT"/>
        </w:rPr>
      </w:pPr>
    </w:p>
    <w:p w:rsidR="00B4192C" w:rsidRDefault="00960EE3">
      <w:pPr>
        <w:tabs>
          <w:tab w:val="center" w:pos="4153"/>
          <w:tab w:val="right" w:pos="8306"/>
        </w:tabs>
        <w:spacing w:line="360" w:lineRule="atLeast"/>
        <w:ind w:firstLine="720"/>
        <w:jc w:val="both"/>
        <w:rPr>
          <w:lang w:eastAsia="lt-LT"/>
        </w:rPr>
      </w:pPr>
      <w:r>
        <w:rPr>
          <w:lang w:eastAsia="lt-LT"/>
        </w:rPr>
        <w:t>Lietuvos Respublikos Vyriausybė  n u t a r i a:</w:t>
      </w:r>
    </w:p>
    <w:p w:rsidR="00B4192C" w:rsidRDefault="00960EE3" w:rsidP="00960EE3">
      <w:pPr>
        <w:tabs>
          <w:tab w:val="center" w:pos="4153"/>
          <w:tab w:val="right" w:pos="8306"/>
        </w:tabs>
        <w:spacing w:line="360" w:lineRule="atLeast"/>
        <w:ind w:firstLine="720"/>
        <w:jc w:val="both"/>
        <w:rPr>
          <w:lang w:eastAsia="lt-LT"/>
        </w:rPr>
      </w:pPr>
      <w:r>
        <w:rPr>
          <w:lang w:eastAsia="lt-LT"/>
        </w:rPr>
        <w:t>Pakeisti Valstybės ir savivaldybių įstaigų darbuotojų veiklos vertinimo tvarkos aprašą, patvirtintą Lietuvos Respublikos Vyriausybės 2017 m. balandžio 5 d. nutarimu Nr. 254 „Dėl Valstybės ir savivaldybių įstaigų darbuotojų veiklos vertinimo tvarkos aprašo patvirtinimo“, ir jį išdėstyti nauja redakcija (pridedama).</w:t>
      </w:r>
    </w:p>
    <w:p w:rsidR="00960EE3" w:rsidRDefault="00960EE3">
      <w:pPr>
        <w:tabs>
          <w:tab w:val="center" w:pos="-7800"/>
          <w:tab w:val="left" w:pos="6237"/>
          <w:tab w:val="right" w:pos="8306"/>
        </w:tabs>
      </w:pPr>
    </w:p>
    <w:p w:rsidR="00960EE3" w:rsidRDefault="00960EE3">
      <w:pPr>
        <w:tabs>
          <w:tab w:val="center" w:pos="-7800"/>
          <w:tab w:val="left" w:pos="6237"/>
          <w:tab w:val="right" w:pos="8306"/>
        </w:tabs>
      </w:pPr>
    </w:p>
    <w:p w:rsidR="00960EE3" w:rsidRDefault="00960EE3">
      <w:pPr>
        <w:tabs>
          <w:tab w:val="center" w:pos="-7800"/>
          <w:tab w:val="left" w:pos="6237"/>
          <w:tab w:val="right" w:pos="8306"/>
        </w:tabs>
      </w:pPr>
    </w:p>
    <w:p w:rsidR="00B4192C" w:rsidRDefault="00960EE3">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B4192C" w:rsidRDefault="00B4192C">
      <w:pPr>
        <w:tabs>
          <w:tab w:val="center" w:pos="-7800"/>
          <w:tab w:val="left" w:pos="6237"/>
          <w:tab w:val="right" w:pos="8306"/>
        </w:tabs>
        <w:rPr>
          <w:lang w:eastAsia="lt-LT"/>
        </w:rPr>
      </w:pPr>
    </w:p>
    <w:p w:rsidR="00B4192C" w:rsidRDefault="00B4192C">
      <w:pPr>
        <w:tabs>
          <w:tab w:val="center" w:pos="-7800"/>
          <w:tab w:val="left" w:pos="6237"/>
          <w:tab w:val="right" w:pos="8306"/>
        </w:tabs>
        <w:rPr>
          <w:lang w:eastAsia="lt-LT"/>
        </w:rPr>
      </w:pPr>
    </w:p>
    <w:p w:rsidR="00B4192C" w:rsidRDefault="00B4192C">
      <w:pPr>
        <w:tabs>
          <w:tab w:val="center" w:pos="-7800"/>
          <w:tab w:val="left" w:pos="6237"/>
          <w:tab w:val="right" w:pos="8306"/>
        </w:tabs>
        <w:rPr>
          <w:lang w:eastAsia="lt-LT"/>
        </w:rPr>
      </w:pPr>
    </w:p>
    <w:p w:rsidR="00B4192C" w:rsidRDefault="00960EE3">
      <w:pPr>
        <w:tabs>
          <w:tab w:val="center" w:pos="-7800"/>
          <w:tab w:val="left" w:pos="6237"/>
          <w:tab w:val="right" w:pos="8306"/>
        </w:tabs>
        <w:rPr>
          <w:lang w:eastAsia="lt-LT"/>
        </w:rPr>
      </w:pPr>
      <w:r>
        <w:rPr>
          <w:lang w:eastAsia="lt-LT"/>
        </w:rPr>
        <w:t>Socialinės apsaugos ir darbo ministrė</w:t>
      </w:r>
      <w:r>
        <w:rPr>
          <w:lang w:eastAsia="lt-LT"/>
        </w:rPr>
        <w:tab/>
        <w:t xml:space="preserve">Monika Navickienė </w:t>
      </w:r>
    </w:p>
    <w:p w:rsidR="00B4192C" w:rsidRDefault="00B4192C" w:rsidP="00960EE3">
      <w:pPr>
        <w:rPr>
          <w:lang w:eastAsia="lt-LT"/>
        </w:rPr>
      </w:pPr>
    </w:p>
    <w:p w:rsidR="006162CE" w:rsidRDefault="006162CE">
      <w:pPr>
        <w:ind w:left="4820"/>
        <w:sectPr w:rsidR="006162CE" w:rsidSect="00960E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567" w:gutter="0"/>
          <w:pgNumType w:start="1"/>
          <w:cols w:space="1296"/>
          <w:titlePg/>
          <w:docGrid w:linePitch="326"/>
        </w:sectPr>
      </w:pPr>
    </w:p>
    <w:p w:rsidR="00B4192C" w:rsidRDefault="00960EE3">
      <w:pPr>
        <w:ind w:left="4820"/>
        <w:rPr>
          <w:lang w:eastAsia="ar-SA"/>
        </w:rPr>
      </w:pPr>
      <w:r>
        <w:rPr>
          <w:lang w:eastAsia="ar-SA"/>
        </w:rPr>
        <w:lastRenderedPageBreak/>
        <w:t>PATVIRTINTA</w:t>
      </w:r>
    </w:p>
    <w:p w:rsidR="00B4192C" w:rsidRDefault="00960EE3">
      <w:pPr>
        <w:ind w:left="4820"/>
        <w:rPr>
          <w:lang w:eastAsia="ar-SA"/>
        </w:rPr>
      </w:pPr>
      <w:r>
        <w:rPr>
          <w:lang w:eastAsia="ar-SA"/>
        </w:rPr>
        <w:t>Lietuvos Respublikos Vyriausybės</w:t>
      </w:r>
    </w:p>
    <w:p w:rsidR="00B4192C" w:rsidRDefault="00960EE3">
      <w:pPr>
        <w:ind w:left="4820"/>
        <w:rPr>
          <w:lang w:eastAsia="lt-LT"/>
        </w:rPr>
      </w:pPr>
      <w:r>
        <w:rPr>
          <w:lang w:eastAsia="lt-LT"/>
        </w:rPr>
        <w:t xml:space="preserve">2017 m. balandžio 5 d. </w:t>
      </w:r>
      <w:r>
        <w:rPr>
          <w:lang w:eastAsia="ar-SA"/>
        </w:rPr>
        <w:t xml:space="preserve">nutarimu </w:t>
      </w:r>
      <w:r>
        <w:rPr>
          <w:lang w:eastAsia="lt-LT"/>
        </w:rPr>
        <w:t xml:space="preserve">Nr. 254 </w:t>
      </w:r>
    </w:p>
    <w:p w:rsidR="00B4192C" w:rsidRDefault="00960EE3">
      <w:pPr>
        <w:ind w:left="4820"/>
        <w:rPr>
          <w:lang w:eastAsia="lt-LT"/>
        </w:rPr>
      </w:pPr>
      <w:r>
        <w:rPr>
          <w:lang w:eastAsia="lt-LT"/>
        </w:rPr>
        <w:t>(Lietuvos Respublikos Vyriausybės</w:t>
      </w:r>
    </w:p>
    <w:p w:rsidR="00B4192C" w:rsidRDefault="00960EE3">
      <w:pPr>
        <w:ind w:left="4820"/>
        <w:rPr>
          <w:lang w:eastAsia="lt-LT"/>
        </w:rPr>
      </w:pPr>
      <w:r>
        <w:rPr>
          <w:szCs w:val="24"/>
          <w:lang w:eastAsia="lt-LT"/>
        </w:rPr>
        <w:t>202</w:t>
      </w:r>
      <w:r>
        <w:rPr>
          <w:szCs w:val="24"/>
          <w:lang w:val="en-US" w:eastAsia="lt-LT"/>
        </w:rPr>
        <w:t>2</w:t>
      </w:r>
      <w:r>
        <w:rPr>
          <w:szCs w:val="24"/>
          <w:lang w:eastAsia="lt-LT"/>
        </w:rPr>
        <w:t xml:space="preserve"> m. sausio 5 d.</w:t>
      </w:r>
      <w:r>
        <w:rPr>
          <w:lang w:eastAsia="lt-LT"/>
        </w:rPr>
        <w:t xml:space="preserve"> nutarimo Nr. </w:t>
      </w:r>
      <w:r>
        <w:t>20</w:t>
      </w:r>
    </w:p>
    <w:p w:rsidR="00B4192C" w:rsidRDefault="00960EE3">
      <w:pPr>
        <w:ind w:left="4820"/>
        <w:rPr>
          <w:lang w:eastAsia="lt-LT"/>
        </w:rPr>
      </w:pPr>
      <w:r>
        <w:rPr>
          <w:lang w:eastAsia="lt-LT"/>
        </w:rPr>
        <w:t>redakcija)</w:t>
      </w:r>
    </w:p>
    <w:p w:rsidR="00B4192C" w:rsidRDefault="00B4192C">
      <w:pPr>
        <w:tabs>
          <w:tab w:val="center" w:pos="4153"/>
          <w:tab w:val="right" w:pos="8306"/>
        </w:tabs>
        <w:rPr>
          <w:lang w:eastAsia="lt-LT"/>
        </w:rPr>
      </w:pPr>
    </w:p>
    <w:p w:rsidR="00B4192C" w:rsidRDefault="00B4192C">
      <w:pPr>
        <w:tabs>
          <w:tab w:val="left" w:pos="6237"/>
          <w:tab w:val="right" w:pos="8306"/>
        </w:tabs>
        <w:rPr>
          <w:lang w:eastAsia="lt-LT"/>
        </w:rPr>
      </w:pPr>
    </w:p>
    <w:p w:rsidR="00B4192C" w:rsidRDefault="00960EE3">
      <w:pPr>
        <w:jc w:val="center"/>
        <w:rPr>
          <w:b/>
          <w:szCs w:val="24"/>
          <w:lang w:eastAsia="lt-LT"/>
        </w:rPr>
      </w:pPr>
      <w:r>
        <w:rPr>
          <w:b/>
          <w:szCs w:val="24"/>
          <w:lang w:eastAsia="lt-LT"/>
        </w:rPr>
        <w:t xml:space="preserve">VALSTYBĖS IR SAVIVALDYBIŲ ĮSTAIGŲ DARBUOTOJŲ </w:t>
      </w:r>
    </w:p>
    <w:p w:rsidR="00B4192C" w:rsidRDefault="00960EE3">
      <w:pPr>
        <w:jc w:val="center"/>
        <w:rPr>
          <w:b/>
          <w:szCs w:val="24"/>
          <w:lang w:eastAsia="lt-LT"/>
        </w:rPr>
      </w:pPr>
      <w:r>
        <w:rPr>
          <w:b/>
          <w:szCs w:val="24"/>
          <w:lang w:eastAsia="lt-LT"/>
        </w:rPr>
        <w:t>VEIKLOS VERTINIMO TVARKOS APRAŠAS</w:t>
      </w:r>
    </w:p>
    <w:p w:rsidR="00B4192C" w:rsidRDefault="00B4192C">
      <w:pPr>
        <w:rPr>
          <w:szCs w:val="24"/>
          <w:lang w:eastAsia="lt-LT"/>
        </w:rPr>
      </w:pPr>
    </w:p>
    <w:p w:rsidR="00B4192C" w:rsidRDefault="00960EE3">
      <w:pPr>
        <w:jc w:val="center"/>
        <w:rPr>
          <w:b/>
          <w:szCs w:val="24"/>
          <w:lang w:eastAsia="lt-LT"/>
        </w:rPr>
      </w:pPr>
      <w:r>
        <w:rPr>
          <w:b/>
          <w:szCs w:val="24"/>
          <w:lang w:eastAsia="lt-LT"/>
        </w:rPr>
        <w:t>I SKYRIUS</w:t>
      </w:r>
    </w:p>
    <w:p w:rsidR="00B4192C" w:rsidRDefault="00960EE3">
      <w:pPr>
        <w:jc w:val="center"/>
        <w:rPr>
          <w:b/>
          <w:szCs w:val="24"/>
          <w:lang w:eastAsia="lt-LT"/>
        </w:rPr>
      </w:pPr>
      <w:r>
        <w:rPr>
          <w:b/>
          <w:szCs w:val="24"/>
          <w:lang w:eastAsia="lt-LT"/>
        </w:rPr>
        <w:t>BENDROSIOS NUOSTATOS</w:t>
      </w:r>
    </w:p>
    <w:p w:rsidR="00B4192C" w:rsidRDefault="00B4192C">
      <w:pPr>
        <w:jc w:val="center"/>
        <w:rPr>
          <w:szCs w:val="24"/>
          <w:lang w:eastAsia="lt-LT"/>
        </w:rPr>
      </w:pPr>
    </w:p>
    <w:p w:rsidR="00B4192C" w:rsidRDefault="00960EE3">
      <w:pPr>
        <w:spacing w:line="360" w:lineRule="atLeast"/>
        <w:ind w:firstLine="1134"/>
        <w:jc w:val="both"/>
        <w:rPr>
          <w:szCs w:val="24"/>
          <w:lang w:eastAsia="lt-LT"/>
        </w:rPr>
      </w:pPr>
      <w:r>
        <w:rPr>
          <w:rFonts w:eastAsia="Calibri"/>
          <w:szCs w:val="24"/>
          <w:lang w:eastAsia="lt-LT"/>
        </w:rPr>
        <w:t>1.</w:t>
      </w:r>
      <w:r>
        <w:rPr>
          <w:rFonts w:eastAsia="Calibri"/>
          <w:szCs w:val="24"/>
          <w:lang w:eastAsia="lt-LT"/>
        </w:rPr>
        <w:tab/>
      </w:r>
      <w:r>
        <w:rPr>
          <w:szCs w:val="24"/>
          <w:lang w:eastAsia="lt-LT"/>
        </w:rPr>
        <w:t>Valstybės ir savivaldybių įstaigų darbuotojų veiklos vertinimo tvarkos aprašas (toliau – Aprašas) nustato valstybės ir savivaldybių biudžetinių įstaigų, finansuojamų iš Lietuvos Respublikos valstybės biudžeto, savivaldybių biudžetų ir Valstybinio socialinio draudimo fondo biudžeto bei kitų valstybės įsteigtų pinigų fondų lėšų (toliau – biudžetinės įstaigos), darbuotojų, dirbančių pagal darbo sutartis (toliau – darbuotojai), ir biudžetinių įstaigų vadovų,</w:t>
      </w:r>
      <w:r>
        <w:rPr>
          <w:lang w:eastAsia="lt-LT"/>
        </w:rPr>
        <w:t xml:space="preserve"> </w:t>
      </w:r>
      <w:r>
        <w:rPr>
          <w:szCs w:val="24"/>
          <w:lang w:eastAsia="lt-LT"/>
        </w:rPr>
        <w:t>dirbančių pagal darbo sutartis (toliau – biudžetinių įstaigų vadovai), kasmetinio veiklos vertinimo tvarką.</w:t>
      </w:r>
    </w:p>
    <w:p w:rsidR="00B4192C" w:rsidRDefault="00960EE3">
      <w:pPr>
        <w:spacing w:line="360" w:lineRule="atLeast"/>
        <w:ind w:firstLine="1134"/>
        <w:jc w:val="both"/>
        <w:rPr>
          <w:szCs w:val="24"/>
          <w:lang w:eastAsia="lt-LT"/>
        </w:rPr>
      </w:pPr>
      <w:r>
        <w:rPr>
          <w:rFonts w:eastAsia="Calibri"/>
          <w:szCs w:val="24"/>
          <w:lang w:eastAsia="lt-LT"/>
        </w:rPr>
        <w:t>2.</w:t>
      </w:r>
      <w:r>
        <w:rPr>
          <w:rFonts w:eastAsia="Calibri"/>
          <w:szCs w:val="24"/>
          <w:lang w:eastAsia="lt-LT"/>
        </w:rPr>
        <w:tab/>
      </w:r>
      <w:r>
        <w:rPr>
          <w:szCs w:val="24"/>
          <w:lang w:eastAsia="lt-LT"/>
        </w:rPr>
        <w:t xml:space="preserve">Aprašas netaikomas kultūros ir meno darbuotojams, socialinių paslaugų srities darbuotojams, sveikatos priežiūros specialistams, mokytojams, pagalbos mokiniui specialistams, švietimo įstaigų vadovams, jų pavaduotojams ugdymui, ugdymą organizuojančių skyrių vedėjams ir darbuotojams, kurių pareigybės priskiriamos D lygiui. </w:t>
      </w:r>
    </w:p>
    <w:p w:rsidR="00B4192C" w:rsidRDefault="00B4192C">
      <w:pPr>
        <w:jc w:val="center"/>
        <w:rPr>
          <w:szCs w:val="24"/>
          <w:lang w:eastAsia="lt-LT"/>
        </w:rPr>
      </w:pPr>
    </w:p>
    <w:p w:rsidR="00B4192C" w:rsidRDefault="00960EE3">
      <w:pPr>
        <w:jc w:val="center"/>
        <w:rPr>
          <w:b/>
          <w:szCs w:val="24"/>
          <w:lang w:eastAsia="lt-LT"/>
        </w:rPr>
      </w:pPr>
      <w:r>
        <w:rPr>
          <w:b/>
          <w:szCs w:val="24"/>
          <w:lang w:eastAsia="lt-LT"/>
        </w:rPr>
        <w:t>II SKYRIUS</w:t>
      </w:r>
    </w:p>
    <w:p w:rsidR="00B4192C" w:rsidRDefault="00960EE3">
      <w:pPr>
        <w:jc w:val="center"/>
        <w:rPr>
          <w:b/>
          <w:szCs w:val="24"/>
          <w:lang w:eastAsia="lt-LT"/>
        </w:rPr>
      </w:pPr>
      <w:r>
        <w:rPr>
          <w:b/>
          <w:szCs w:val="24"/>
          <w:lang w:eastAsia="lt-LT"/>
        </w:rPr>
        <w:t>KASMETINIS DARBUOTOJŲ IR BIUDŽETINIŲ ĮSTAIGŲ VADOVŲ VEIKLOS VERTINIMAS</w:t>
      </w:r>
    </w:p>
    <w:p w:rsidR="00B4192C" w:rsidRDefault="00B4192C">
      <w:pPr>
        <w:jc w:val="center"/>
        <w:rPr>
          <w:szCs w:val="24"/>
          <w:lang w:eastAsia="lt-LT"/>
        </w:rPr>
      </w:pPr>
    </w:p>
    <w:p w:rsidR="00B4192C" w:rsidRDefault="00960EE3">
      <w:pPr>
        <w:spacing w:line="360" w:lineRule="atLeast"/>
        <w:ind w:firstLine="1134"/>
        <w:jc w:val="both"/>
        <w:rPr>
          <w:b/>
          <w:bCs/>
          <w:strike/>
          <w:szCs w:val="24"/>
          <w:lang w:val="en-US" w:eastAsia="lt-LT"/>
        </w:rPr>
      </w:pPr>
      <w:r>
        <w:rPr>
          <w:rFonts w:eastAsia="Calibri"/>
          <w:szCs w:val="24"/>
          <w:lang w:eastAsia="lt-LT"/>
        </w:rPr>
        <w:t>3.</w:t>
      </w:r>
      <w:r>
        <w:rPr>
          <w:rFonts w:eastAsia="Calibri"/>
          <w:szCs w:val="24"/>
          <w:lang w:eastAsia="lt-LT"/>
        </w:rPr>
        <w:tab/>
      </w:r>
      <w:r>
        <w:rPr>
          <w:szCs w:val="24"/>
          <w:lang w:eastAsia="lt-LT"/>
        </w:rPr>
        <w:t>Darbuotojui metines užduotis, susijusias su darbuotojo funkcijomis, siektinus rezultatus, jų vertinimo rodiklius ir riziką, kuriai esant metinės užduotys gali būti neįvykdytos, nustato tiesioginis darbuotojo vadovas. Biudžetinės įstaigos vadovui metines užduotis, susijusias su</w:t>
      </w:r>
      <w:r>
        <w:rPr>
          <w:color w:val="000000"/>
          <w:szCs w:val="24"/>
          <w:lang w:eastAsia="lt-LT"/>
        </w:rPr>
        <w:t xml:space="preserve"> biudžetinės įstaigos metinio veiklos plano priemonėmis </w:t>
      </w:r>
      <w:r>
        <w:rPr>
          <w:szCs w:val="24"/>
          <w:lang w:eastAsia="lt-LT"/>
        </w:rPr>
        <w:t xml:space="preserve">arba su metinio veiklos plano priemonėmis ir su biudžetinės įstaigos vidaus administravimu bei veiklos efektyvumo didinimu, siektinus rezultatus, jų vertinimo rodiklius ir riziką, kuriai esant metinės užduotys gali būti neįvykdytos, nustato </w:t>
      </w:r>
      <w:r>
        <w:rPr>
          <w:color w:val="000000"/>
          <w:szCs w:val="24"/>
          <w:lang w:eastAsia="lt-LT"/>
        </w:rPr>
        <w:t>į pareigas priimantis asmuo ar jo įgaliotas asmuo.</w:t>
      </w:r>
    </w:p>
    <w:p w:rsidR="00B4192C" w:rsidRDefault="00960EE3">
      <w:pPr>
        <w:spacing w:line="360" w:lineRule="atLeast"/>
        <w:ind w:firstLine="1134"/>
        <w:jc w:val="both"/>
        <w:rPr>
          <w:szCs w:val="24"/>
          <w:lang w:eastAsia="lt-LT"/>
        </w:rPr>
      </w:pPr>
      <w:r>
        <w:rPr>
          <w:rFonts w:eastAsia="Calibri"/>
          <w:szCs w:val="24"/>
          <w:lang w:eastAsia="lt-LT"/>
        </w:rPr>
        <w:t>4.</w:t>
      </w:r>
      <w:r>
        <w:rPr>
          <w:rFonts w:eastAsia="Calibri"/>
          <w:szCs w:val="24"/>
          <w:lang w:eastAsia="lt-LT"/>
        </w:rPr>
        <w:tab/>
      </w:r>
      <w:r>
        <w:rPr>
          <w:szCs w:val="24"/>
          <w:lang w:eastAsia="lt-LT"/>
        </w:rPr>
        <w:t>Darbuotojams ir biudžetinių įstaigų vadovams nustatytos metinės užduotys privalo būti aiškios, įvykdomos, turėti nustatytą įvykdymo terminą. Siektinų rezultatų vertinimo rodikliai turi būti aiškūs, leidžiantys įvertinti, ar pasiekti konkretūs rezultatai.</w:t>
      </w:r>
    </w:p>
    <w:p w:rsidR="00B4192C" w:rsidRDefault="00960EE3">
      <w:pPr>
        <w:spacing w:line="360" w:lineRule="atLeast"/>
        <w:ind w:firstLine="1134"/>
        <w:jc w:val="both"/>
        <w:rPr>
          <w:szCs w:val="24"/>
          <w:lang w:eastAsia="lt-LT"/>
        </w:rPr>
      </w:pPr>
      <w:r>
        <w:rPr>
          <w:rFonts w:eastAsia="Calibri"/>
          <w:szCs w:val="24"/>
          <w:lang w:eastAsia="lt-LT"/>
        </w:rPr>
        <w:t>5.</w:t>
      </w:r>
      <w:r>
        <w:rPr>
          <w:rFonts w:eastAsia="Calibri"/>
          <w:szCs w:val="24"/>
          <w:lang w:eastAsia="lt-LT"/>
        </w:rPr>
        <w:tab/>
      </w:r>
      <w:r>
        <w:rPr>
          <w:szCs w:val="24"/>
          <w:lang w:eastAsia="lt-LT"/>
        </w:rPr>
        <w:t xml:space="preserve">Riziką, kuriai esant darbuotojų / biudžetinių įstaigų vadovų metinės užduotys gali būti neįvykdytos, tiesioginis darbuotojo vadovas / į pareigas priimantis ar jo įgaliotas </w:t>
      </w:r>
      <w:r>
        <w:rPr>
          <w:szCs w:val="24"/>
          <w:lang w:eastAsia="lt-LT"/>
        </w:rPr>
        <w:lastRenderedPageBreak/>
        <w:t xml:space="preserve">asmuo nustato, įvertinęs nuo darbuotojo / biudžetinės įstaigos vadovo nepriklausančias aplinkybes. </w:t>
      </w:r>
    </w:p>
    <w:p w:rsidR="00B4192C" w:rsidRDefault="00960EE3">
      <w:pPr>
        <w:spacing w:line="360" w:lineRule="atLeast"/>
        <w:ind w:firstLine="1134"/>
        <w:jc w:val="both"/>
        <w:rPr>
          <w:szCs w:val="24"/>
          <w:lang w:eastAsia="lt-LT"/>
        </w:rPr>
      </w:pPr>
      <w:r>
        <w:rPr>
          <w:rFonts w:eastAsia="Calibri"/>
          <w:szCs w:val="24"/>
          <w:lang w:eastAsia="lt-LT"/>
        </w:rPr>
        <w:t>6.</w:t>
      </w:r>
      <w:r>
        <w:rPr>
          <w:rFonts w:eastAsia="Calibri"/>
          <w:szCs w:val="24"/>
          <w:lang w:eastAsia="lt-LT"/>
        </w:rPr>
        <w:tab/>
      </w:r>
      <w:r>
        <w:rPr>
          <w:szCs w:val="24"/>
          <w:lang w:eastAsia="lt-LT"/>
        </w:rPr>
        <w:t>Darbuotojo / biudžetinės įstaigos vadovo veiklos vertinimo procedūrą sudaro:</w:t>
      </w:r>
    </w:p>
    <w:p w:rsidR="00B4192C" w:rsidRDefault="00960EE3">
      <w:pPr>
        <w:tabs>
          <w:tab w:val="left" w:pos="1560"/>
        </w:tabs>
        <w:spacing w:line="360" w:lineRule="atLeast"/>
        <w:ind w:left="1134"/>
        <w:jc w:val="both"/>
        <w:rPr>
          <w:szCs w:val="24"/>
          <w:lang w:eastAsia="lt-LT"/>
        </w:rPr>
      </w:pPr>
      <w:r>
        <w:rPr>
          <w:rFonts w:eastAsia="Calibri"/>
          <w:szCs w:val="24"/>
          <w:lang w:eastAsia="lt-LT"/>
        </w:rPr>
        <w:t>6.1.</w:t>
      </w:r>
      <w:r>
        <w:rPr>
          <w:rFonts w:eastAsia="Calibri"/>
          <w:szCs w:val="24"/>
          <w:lang w:eastAsia="lt-LT"/>
        </w:rPr>
        <w:tab/>
      </w:r>
      <w:r>
        <w:rPr>
          <w:szCs w:val="24"/>
          <w:lang w:eastAsia="lt-LT"/>
        </w:rPr>
        <w:t>darbuotojo / biudžetinės įstaigos vadovo veiklos nagrinėjimas;</w:t>
      </w:r>
    </w:p>
    <w:p w:rsidR="00B4192C" w:rsidRDefault="00960EE3">
      <w:pPr>
        <w:tabs>
          <w:tab w:val="left" w:pos="1560"/>
        </w:tabs>
        <w:spacing w:line="360" w:lineRule="atLeast"/>
        <w:ind w:left="1134"/>
        <w:jc w:val="both"/>
        <w:rPr>
          <w:szCs w:val="24"/>
          <w:lang w:eastAsia="lt-LT"/>
        </w:rPr>
      </w:pPr>
      <w:r>
        <w:rPr>
          <w:rFonts w:eastAsia="Calibri"/>
          <w:szCs w:val="24"/>
          <w:lang w:eastAsia="lt-LT"/>
        </w:rPr>
        <w:t>6.2.</w:t>
      </w:r>
      <w:r>
        <w:rPr>
          <w:rFonts w:eastAsia="Calibri"/>
          <w:szCs w:val="24"/>
          <w:lang w:eastAsia="lt-LT"/>
        </w:rPr>
        <w:tab/>
      </w:r>
      <w:r>
        <w:rPr>
          <w:szCs w:val="24"/>
          <w:lang w:eastAsia="lt-LT"/>
        </w:rPr>
        <w:t>darbuotojo / biudžetinės įstaigos vadovo veiklos įvertinimas;</w:t>
      </w:r>
    </w:p>
    <w:p w:rsidR="00B4192C" w:rsidRDefault="00960EE3">
      <w:pPr>
        <w:tabs>
          <w:tab w:val="left" w:pos="1560"/>
        </w:tabs>
        <w:spacing w:line="360" w:lineRule="atLeast"/>
        <w:ind w:left="1134"/>
        <w:jc w:val="both"/>
        <w:rPr>
          <w:szCs w:val="24"/>
          <w:lang w:eastAsia="lt-LT"/>
        </w:rPr>
      </w:pPr>
      <w:r>
        <w:rPr>
          <w:rFonts w:eastAsia="Calibri"/>
          <w:szCs w:val="24"/>
          <w:lang w:eastAsia="lt-LT"/>
        </w:rPr>
        <w:t>6.3.</w:t>
      </w:r>
      <w:r>
        <w:rPr>
          <w:rFonts w:eastAsia="Calibri"/>
          <w:szCs w:val="24"/>
          <w:lang w:eastAsia="lt-LT"/>
        </w:rPr>
        <w:tab/>
      </w:r>
      <w:r>
        <w:rPr>
          <w:szCs w:val="24"/>
          <w:lang w:eastAsia="lt-LT"/>
        </w:rPr>
        <w:t>veiklos vertinimo išvados surašymas.</w:t>
      </w:r>
    </w:p>
    <w:p w:rsidR="00B4192C" w:rsidRDefault="00960EE3">
      <w:pPr>
        <w:tabs>
          <w:tab w:val="left" w:pos="993"/>
        </w:tabs>
        <w:spacing w:line="360" w:lineRule="atLeast"/>
        <w:ind w:firstLine="1134"/>
        <w:jc w:val="both"/>
        <w:rPr>
          <w:szCs w:val="24"/>
          <w:lang w:eastAsia="lt-LT"/>
        </w:rPr>
      </w:pPr>
      <w:r>
        <w:rPr>
          <w:rFonts w:eastAsia="Calibri"/>
          <w:szCs w:val="24"/>
          <w:lang w:eastAsia="lt-LT"/>
        </w:rPr>
        <w:t>7.</w:t>
      </w:r>
      <w:r>
        <w:rPr>
          <w:rFonts w:eastAsia="Calibri"/>
          <w:szCs w:val="24"/>
          <w:lang w:eastAsia="lt-LT"/>
        </w:rPr>
        <w:tab/>
      </w:r>
      <w:r>
        <w:rPr>
          <w:szCs w:val="24"/>
          <w:lang w:eastAsia="lt-LT"/>
        </w:rPr>
        <w:t>Darbuotojo / biudžetinės įstaigos vadovo veiklos nagrinėjimas – veiklos vertinimo išvados formos, nustatytos Aprašo priede (toliau – veiklos vertinimo išvados forma), I ir II skyrių užpildymas ir pokalbis su darbuotoju / biudžetinės įstaigos vadovu.</w:t>
      </w:r>
    </w:p>
    <w:p w:rsidR="00B4192C" w:rsidRDefault="00960EE3">
      <w:pPr>
        <w:spacing w:line="360" w:lineRule="atLeast"/>
        <w:ind w:firstLine="1134"/>
        <w:jc w:val="both"/>
        <w:rPr>
          <w:szCs w:val="24"/>
          <w:lang w:eastAsia="lt-LT"/>
        </w:rPr>
      </w:pPr>
      <w:r>
        <w:rPr>
          <w:rFonts w:eastAsia="Calibri"/>
          <w:szCs w:val="24"/>
          <w:lang w:eastAsia="lt-LT"/>
        </w:rPr>
        <w:t>8.</w:t>
      </w:r>
      <w:r>
        <w:rPr>
          <w:rFonts w:eastAsia="Calibri"/>
          <w:szCs w:val="24"/>
          <w:lang w:eastAsia="lt-LT"/>
        </w:rPr>
        <w:tab/>
      </w:r>
      <w:r>
        <w:rPr>
          <w:szCs w:val="24"/>
          <w:lang w:eastAsia="lt-LT"/>
        </w:rPr>
        <w:t>Tiesioginis darbuotojo vadovas / į pareigas priimantis asmuo ar jo įgaliotas asmuo tiesiogiai, raštu ar elektroniniu paštu pateikia darbuotojui / biudžetinės įstaigos vadovui veiklos vertinimo išvados formą. Darbuotojas / biudžetinės įstaigos vadovas užpildo veiklos vertinimo išvados formos 1 punktą ir tiesiogiai, raštu ar elektroniniu paštu grąžina tiesioginiam darbuotojo vadovui / į pareigas priimančiam ar jo įgaliotam asmeniui ne vėliau kaip per 3 darbo dienas nuo jos gavimo dienos.</w:t>
      </w:r>
    </w:p>
    <w:p w:rsidR="00B4192C" w:rsidRDefault="00960EE3">
      <w:pPr>
        <w:tabs>
          <w:tab w:val="left" w:pos="993"/>
        </w:tabs>
        <w:spacing w:line="360" w:lineRule="atLeast"/>
        <w:ind w:firstLine="1134"/>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Darbuotojas ir tiesioginis jo vadovas / biudžetinės įstaigos vadovas ir į pareigas priimantis ar jo įgaliotas asmuo susitaria dėl pokalbio datos. Tiesioginis darbuotojo vadovas / </w:t>
      </w:r>
      <w:r>
        <w:rPr>
          <w:lang w:eastAsia="lt-LT"/>
        </w:rPr>
        <w:br/>
      </w:r>
      <w:r>
        <w:rPr>
          <w:szCs w:val="24"/>
          <w:lang w:eastAsia="lt-LT"/>
        </w:rPr>
        <w:t>į pareigas priimantis ar jo įgaliotas asmuo iki pokalbio susipažįsta su darbuotojo / biudžetinės įstaigos vadovo užpildytos veiklos vertinimo išvados formos 1 punktu. Į veiklos vertinimo pokalbį darbuotojas / biudžetinės įstaigos vadovas turi teisę kviesti biudžetinės įstaigos darbuotojų atstovą (-</w:t>
      </w:r>
      <w:proofErr w:type="spellStart"/>
      <w:r>
        <w:rPr>
          <w:szCs w:val="24"/>
          <w:lang w:eastAsia="lt-LT"/>
        </w:rPr>
        <w:t>us</w:t>
      </w:r>
      <w:proofErr w:type="spellEnd"/>
      <w:r>
        <w:rPr>
          <w:szCs w:val="24"/>
          <w:lang w:eastAsia="lt-LT"/>
        </w:rPr>
        <w:t>), kuris (-</w:t>
      </w:r>
      <w:proofErr w:type="spellStart"/>
      <w:r>
        <w:rPr>
          <w:szCs w:val="24"/>
          <w:lang w:eastAsia="lt-LT"/>
        </w:rPr>
        <w:t>ie</w:t>
      </w:r>
      <w:proofErr w:type="spellEnd"/>
      <w:r>
        <w:rPr>
          <w:szCs w:val="24"/>
          <w:lang w:eastAsia="lt-LT"/>
        </w:rPr>
        <w:t>) Lietuvos Respublikos darbo kodekso nustatytais atvejais ir tvarka įgyvendina darbuotojų atstovavimą (informavimą, konsultavimą ir dalyvavimą darbdaviui priimant sprendimus) biudžetinėje įstaigoje (toliau – darbuotojų atstovavimą įgyvendinantis asmuo) ir kuris (-</w:t>
      </w:r>
      <w:proofErr w:type="spellStart"/>
      <w:r>
        <w:rPr>
          <w:szCs w:val="24"/>
          <w:lang w:eastAsia="lt-LT"/>
        </w:rPr>
        <w:t>ie</w:t>
      </w:r>
      <w:proofErr w:type="spellEnd"/>
      <w:r>
        <w:rPr>
          <w:szCs w:val="24"/>
          <w:lang w:eastAsia="lt-LT"/>
        </w:rPr>
        <w:t>) veiklos vertinimo pokalbyje gali dalyvauti stebėtojo (-ų) teisėmis. Tiesioginis darbuotojo vadovas / į pareigas priimantis ar jo įgaliotas asmuo su darbuotoju / biudžetinės įstaigos vadovu pokalbio metu:</w:t>
      </w:r>
    </w:p>
    <w:p w:rsidR="00B4192C" w:rsidRDefault="00960EE3">
      <w:pPr>
        <w:tabs>
          <w:tab w:val="left" w:pos="1701"/>
        </w:tabs>
        <w:spacing w:line="360" w:lineRule="atLeast"/>
        <w:ind w:firstLine="1134"/>
        <w:jc w:val="both"/>
        <w:rPr>
          <w:szCs w:val="24"/>
          <w:lang w:eastAsia="lt-LT"/>
        </w:rPr>
      </w:pPr>
      <w:r>
        <w:rPr>
          <w:rFonts w:eastAsia="Calibri"/>
          <w:szCs w:val="24"/>
          <w:lang w:eastAsia="lt-LT"/>
        </w:rPr>
        <w:t>9.1.</w:t>
      </w:r>
      <w:r>
        <w:rPr>
          <w:rFonts w:eastAsia="Calibri"/>
          <w:szCs w:val="24"/>
          <w:lang w:eastAsia="lt-LT"/>
        </w:rPr>
        <w:tab/>
      </w:r>
      <w:r>
        <w:rPr>
          <w:szCs w:val="24"/>
          <w:lang w:eastAsia="lt-LT"/>
        </w:rPr>
        <w:t>aptaria darbuotojo / biudžetinės įstaigos vadovo gebėjimus vykdyti pareigybės aprašyme nustatytas funkcijas, jo pasiektus rezultatus, atliekant pavestas metines užduotis, jo veiklą per praėjusius kalendorinius metus ir prireikus patikslina veiklos vertinimo išvados formos 1 punktą, užpildo jos 4–5 punktus;</w:t>
      </w:r>
    </w:p>
    <w:p w:rsidR="00B4192C" w:rsidRDefault="00960EE3">
      <w:pPr>
        <w:tabs>
          <w:tab w:val="left" w:pos="1701"/>
        </w:tabs>
        <w:spacing w:line="360" w:lineRule="atLeast"/>
        <w:ind w:firstLine="1134"/>
        <w:jc w:val="both"/>
        <w:rPr>
          <w:szCs w:val="24"/>
          <w:lang w:eastAsia="lt-LT"/>
        </w:rPr>
      </w:pPr>
      <w:r>
        <w:rPr>
          <w:rFonts w:eastAsia="Calibri"/>
          <w:szCs w:val="24"/>
          <w:lang w:eastAsia="lt-LT"/>
        </w:rPr>
        <w:t>9.2.</w:t>
      </w:r>
      <w:r>
        <w:rPr>
          <w:rFonts w:eastAsia="Calibri"/>
          <w:szCs w:val="24"/>
          <w:lang w:eastAsia="lt-LT"/>
        </w:rPr>
        <w:tab/>
      </w:r>
      <w:r>
        <w:rPr>
          <w:szCs w:val="24"/>
          <w:lang w:eastAsia="lt-LT"/>
        </w:rPr>
        <w:t>suformuluoja einamųjų metų užduotis, numato siektinus rezultatus, jų vertinimo rodiklius, riziką, kuriai esant darbuotojo / biudžetinės įstaigos vadovo metinės užduotys gali būti neįvykdytos, ir užpildo veiklos vertinimo išvados formos 2–3 punktus;</w:t>
      </w:r>
    </w:p>
    <w:p w:rsidR="00B4192C" w:rsidRDefault="00960EE3">
      <w:pPr>
        <w:tabs>
          <w:tab w:val="left" w:pos="1701"/>
        </w:tabs>
        <w:spacing w:line="360" w:lineRule="atLeast"/>
        <w:ind w:firstLine="1134"/>
        <w:jc w:val="both"/>
        <w:rPr>
          <w:szCs w:val="24"/>
          <w:lang w:eastAsia="lt-LT"/>
        </w:rPr>
      </w:pPr>
      <w:r>
        <w:rPr>
          <w:rFonts w:eastAsia="Calibri"/>
          <w:szCs w:val="24"/>
          <w:lang w:eastAsia="lt-LT"/>
        </w:rPr>
        <w:t>9.3.</w:t>
      </w:r>
      <w:r>
        <w:rPr>
          <w:rFonts w:eastAsia="Calibri"/>
          <w:szCs w:val="24"/>
          <w:lang w:eastAsia="lt-LT"/>
        </w:rPr>
        <w:tab/>
      </w:r>
      <w:r>
        <w:rPr>
          <w:szCs w:val="24"/>
          <w:lang w:eastAsia="lt-LT"/>
        </w:rPr>
        <w:t>aptaria darbuotojo / biudžetinės įstaigos vadovo galimą kvalifikacijos tobulinimą ir prireikus užpildo veiklos vertinimo išvados formos 6 punktą.</w:t>
      </w:r>
    </w:p>
    <w:p w:rsidR="00B4192C" w:rsidRDefault="00960EE3">
      <w:pPr>
        <w:tabs>
          <w:tab w:val="left" w:pos="993"/>
        </w:tabs>
        <w:spacing w:line="360" w:lineRule="atLeast"/>
        <w:ind w:firstLine="1134"/>
        <w:jc w:val="both"/>
        <w:rPr>
          <w:rFonts w:eastAsia="Calibri"/>
          <w:szCs w:val="24"/>
          <w:lang w:eastAsia="lt-LT"/>
        </w:rPr>
      </w:pPr>
      <w:r>
        <w:rPr>
          <w:rFonts w:eastAsia="Calibri"/>
          <w:szCs w:val="24"/>
          <w:lang w:eastAsia="lt-LT"/>
        </w:rPr>
        <w:t>10.</w:t>
      </w:r>
      <w:r>
        <w:rPr>
          <w:rFonts w:eastAsia="Calibri"/>
          <w:szCs w:val="24"/>
          <w:lang w:eastAsia="lt-LT"/>
        </w:rPr>
        <w:tab/>
        <w:t xml:space="preserve"> Po pokalbio </w:t>
      </w:r>
      <w:r>
        <w:rPr>
          <w:szCs w:val="24"/>
          <w:lang w:eastAsia="lt-LT"/>
        </w:rPr>
        <w:t>tiesioginis darbuotojo</w:t>
      </w:r>
      <w:r>
        <w:rPr>
          <w:rFonts w:eastAsia="Calibri"/>
          <w:szCs w:val="24"/>
          <w:lang w:eastAsia="lt-LT"/>
        </w:rPr>
        <w:t xml:space="preserve"> vadovas / </w:t>
      </w:r>
      <w:r>
        <w:rPr>
          <w:szCs w:val="24"/>
          <w:lang w:eastAsia="lt-LT"/>
        </w:rPr>
        <w:t xml:space="preserve">į pareigas priimantis </w:t>
      </w:r>
      <w:r>
        <w:rPr>
          <w:rFonts w:eastAsia="Calibri"/>
          <w:szCs w:val="24"/>
          <w:lang w:eastAsia="lt-LT"/>
        </w:rPr>
        <w:t xml:space="preserve">ar jo įgaliotas asmuo užpildo darbuotojo / biudžetinės įstaigos vadovo veiklos vertinimo išvados formos </w:t>
      </w:r>
      <w:r>
        <w:rPr>
          <w:lang w:eastAsia="lt-LT"/>
        </w:rPr>
        <w:br/>
      </w:r>
      <w:r>
        <w:rPr>
          <w:rFonts w:eastAsia="Calibri"/>
          <w:szCs w:val="24"/>
          <w:lang w:eastAsia="lt-LT"/>
        </w:rPr>
        <w:t xml:space="preserve">7–8 punktus – pažymi darbuotojo / biudžetinės įstaigos vadovo bendrą veiklos įvertinimą </w:t>
      </w:r>
      <w:r>
        <w:rPr>
          <w:szCs w:val="24"/>
          <w:lang w:eastAsia="lt-LT"/>
        </w:rPr>
        <w:lastRenderedPageBreak/>
        <w:t xml:space="preserve">(labai gerai / gerai / patenkinamai / nepatenkinamai) </w:t>
      </w:r>
      <w:r>
        <w:rPr>
          <w:rFonts w:eastAsia="Calibri"/>
          <w:szCs w:val="24"/>
          <w:lang w:eastAsia="lt-LT"/>
        </w:rPr>
        <w:t xml:space="preserve">ir, </w:t>
      </w:r>
      <w:r>
        <w:rPr>
          <w:szCs w:val="24"/>
          <w:lang w:eastAsia="lt-LT"/>
        </w:rPr>
        <w:t>atsižvelgęs į įvertinimą,</w:t>
      </w:r>
      <w:r>
        <w:rPr>
          <w:rFonts w:eastAsia="Calibri"/>
          <w:szCs w:val="24"/>
          <w:lang w:eastAsia="lt-LT"/>
        </w:rPr>
        <w:t xml:space="preserve"> įrašo siūlym</w:t>
      </w:r>
      <w:r>
        <w:rPr>
          <w:szCs w:val="24"/>
          <w:lang w:eastAsia="lt-LT"/>
        </w:rPr>
        <w:t>ą (arba sprendimą, jeigu veiklos vertinimo išvadą pildo į pareigas priimantis asmuo)</w:t>
      </w:r>
      <w:r>
        <w:rPr>
          <w:rFonts w:eastAsia="Calibri"/>
          <w:szCs w:val="24"/>
          <w:lang w:eastAsia="lt-LT"/>
        </w:rPr>
        <w:t>:</w:t>
      </w:r>
      <w:r>
        <w:rPr>
          <w:szCs w:val="24"/>
          <w:lang w:eastAsia="lt-LT"/>
        </w:rPr>
        <w:t xml:space="preserve"> nustatyti kintamąją dalį ir skirti premiją; nustatyti kintamąją dalį; nenustatyti kintamosios dalies arba nustatyti mažesnį pareiginės algos pastoviosios dalies koeficientą</w:t>
      </w:r>
      <w:r>
        <w:rPr>
          <w:rFonts w:eastAsia="Calibri"/>
          <w:szCs w:val="24"/>
          <w:lang w:eastAsia="lt-LT"/>
        </w:rPr>
        <w:t>,</w:t>
      </w:r>
      <w:r>
        <w:rPr>
          <w:szCs w:val="24"/>
          <w:lang w:eastAsia="lt-LT"/>
        </w:rPr>
        <w:t xml:space="preserve"> </w:t>
      </w:r>
      <w:r>
        <w:rPr>
          <w:rFonts w:eastAsia="Calibri"/>
          <w:szCs w:val="24"/>
          <w:lang w:eastAsia="lt-LT"/>
        </w:rPr>
        <w:t>nurodytą Lietuvos Respublikos valstybės ir savivaldybių įstaigų darbuotojų darbo apmokėjimo ir komisijų narių atlygio už darbą įstatymo (toliau – Įstatymas) 14 straipsnio 9 dalies 4 punkte ar 10 dalies 4 punkte.</w:t>
      </w:r>
    </w:p>
    <w:p w:rsidR="00B4192C" w:rsidRDefault="00960EE3">
      <w:pPr>
        <w:tabs>
          <w:tab w:val="left" w:pos="993"/>
        </w:tabs>
        <w:spacing w:line="360" w:lineRule="atLeast"/>
        <w:ind w:firstLine="1134"/>
        <w:jc w:val="both"/>
        <w:rPr>
          <w:szCs w:val="24"/>
          <w:lang w:eastAsia="lt-LT"/>
        </w:rPr>
      </w:pPr>
      <w:r>
        <w:rPr>
          <w:rFonts w:eastAsia="Calibri"/>
          <w:szCs w:val="24"/>
          <w:lang w:eastAsia="lt-LT"/>
        </w:rPr>
        <w:t>11.</w:t>
      </w:r>
      <w:r>
        <w:rPr>
          <w:rFonts w:eastAsia="Calibri"/>
          <w:szCs w:val="24"/>
          <w:lang w:eastAsia="lt-LT"/>
        </w:rPr>
        <w:tab/>
        <w:t xml:space="preserve"> </w:t>
      </w:r>
      <w:r>
        <w:rPr>
          <w:szCs w:val="24"/>
          <w:lang w:eastAsia="lt-LT"/>
        </w:rPr>
        <w:t>Jeigu Įstatymo 14 straipsnio 3 ar 5 dalyje numatytu atveju darbuotojui / biudžetinės įstaigos vadovui nebuvo nustatytos metinės užduotys, siektini rezultatai ir jų vertinimo rodikliai praėjusiems kalendoriniams metams, darbuotojas / biudžetinės įstaigos vadovas nevertinamas, o per pokalbį atliekami Aprašo 9.2 papunktyje nurodyti veiksmai.</w:t>
      </w:r>
    </w:p>
    <w:p w:rsidR="00B4192C" w:rsidRDefault="00960EE3">
      <w:pPr>
        <w:tabs>
          <w:tab w:val="left" w:pos="0"/>
        </w:tabs>
        <w:spacing w:line="360" w:lineRule="atLeast"/>
        <w:ind w:firstLine="1134"/>
        <w:jc w:val="both"/>
        <w:rPr>
          <w:szCs w:val="24"/>
          <w:lang w:eastAsia="lt-LT"/>
        </w:rPr>
      </w:pPr>
      <w:r>
        <w:rPr>
          <w:rFonts w:eastAsia="Calibri"/>
          <w:szCs w:val="24"/>
          <w:lang w:eastAsia="lt-LT"/>
        </w:rPr>
        <w:t>12.</w:t>
      </w:r>
      <w:r>
        <w:rPr>
          <w:rFonts w:eastAsia="Calibri"/>
          <w:szCs w:val="24"/>
          <w:lang w:eastAsia="lt-LT"/>
        </w:rPr>
        <w:tab/>
        <w:t xml:space="preserve"> </w:t>
      </w:r>
      <w:r>
        <w:rPr>
          <w:szCs w:val="24"/>
          <w:lang w:eastAsia="lt-LT"/>
        </w:rPr>
        <w:t>Jei Įstatymo 14 straipsnio 9 dalies 4 punkte arba 10 dalies 4 punkte nustatytu atveju sudaromas rezultatų gerinimo planas, jame nurodomi darbuotojo / biudžetinės įstaigos vadovo veiklos trūkumai, nustatomi siektini veiklos rezultatai, siūlomos priemonės šiems rezultatams pasiekti, nurodomas rezultatų gerinimo plano įvykdymo terminas. Tiesioginis darbuotojo vadovas / į pareigas priimantis ar jo įgaliotas asmuo šį planą pateikia darbuotojui / biudžetinės įstaigos vadovui pasirašytinai susipažinti ne vėliau kaip per 7 darbo dienas nuo sprendimo darbuotojui / biudžetinės įstaigos vadovui nustatyti mažesnį pareiginės algos pastoviosios dalies koeficientą priėmimo dienos.</w:t>
      </w:r>
    </w:p>
    <w:p w:rsidR="00B4192C" w:rsidRDefault="00960EE3">
      <w:pPr>
        <w:tabs>
          <w:tab w:val="left" w:pos="993"/>
        </w:tabs>
        <w:spacing w:line="360" w:lineRule="atLeast"/>
        <w:ind w:firstLine="1134"/>
        <w:jc w:val="both"/>
        <w:rPr>
          <w:szCs w:val="24"/>
          <w:lang w:eastAsia="lt-LT"/>
        </w:rPr>
      </w:pPr>
      <w:r>
        <w:rPr>
          <w:rFonts w:eastAsia="Calibri"/>
          <w:szCs w:val="24"/>
          <w:lang w:eastAsia="lt-LT"/>
        </w:rPr>
        <w:t>13.</w:t>
      </w:r>
      <w:r>
        <w:rPr>
          <w:rFonts w:eastAsia="Calibri"/>
          <w:szCs w:val="24"/>
          <w:lang w:eastAsia="lt-LT"/>
        </w:rPr>
        <w:tab/>
        <w:t xml:space="preserve"> </w:t>
      </w:r>
      <w:r>
        <w:rPr>
          <w:szCs w:val="24"/>
          <w:lang w:eastAsia="lt-LT"/>
        </w:rPr>
        <w:t>Tiesioginis darbuotojo vadovas / į pareigas priimantis ar jo įgaliotas asmuo darbuotojui / biudžetinės įstaigos vadovui pateikia veiklos vertinimo išvadą pasirašytinai susipažinti per 3 darbo dienas nuo veiklos vertinimo išvados gavimo dienos. Darbuotojui / biudžetinės įstaigos vadovui nesutikus su bent vienu veiklos vertinimo išvados punktu, tai pažymima pasirašant veiklos vertinimo išvadą. Darbuotojui / biudžetinės įstaigos vadovui atsisakius pasirašyti veiklos vertinimo išvadą, surašomas aktas, kuriame nurodomos darbuotojo / biudžetinės įstaigos vadovo pareigos, vardas, pavardė, atsisakymo susipažinti su veiklos vertinimo išvada faktas ir data, darbuotojo / biudžetinės įstaigos vadovo pareigos, vardas, pavardė, ir jį pasirašo tiesioginis darbuotojo vadovas / į pareigas priimantis ar jo įgaliotas asmuo.</w:t>
      </w:r>
    </w:p>
    <w:p w:rsidR="00B4192C" w:rsidRDefault="00960EE3">
      <w:pPr>
        <w:tabs>
          <w:tab w:val="left" w:pos="993"/>
          <w:tab w:val="left" w:pos="1560"/>
        </w:tabs>
        <w:spacing w:line="360" w:lineRule="atLeast"/>
        <w:ind w:firstLine="1134"/>
        <w:jc w:val="both"/>
        <w:rPr>
          <w:szCs w:val="24"/>
          <w:lang w:eastAsia="lt-LT"/>
        </w:rPr>
      </w:pPr>
      <w:r>
        <w:rPr>
          <w:rFonts w:eastAsia="Calibri"/>
          <w:szCs w:val="24"/>
          <w:lang w:eastAsia="lt-LT"/>
        </w:rPr>
        <w:t xml:space="preserve">14. </w:t>
      </w:r>
      <w:r>
        <w:rPr>
          <w:rFonts w:eastAsia="Calibri"/>
          <w:szCs w:val="24"/>
          <w:lang w:eastAsia="lt-LT"/>
        </w:rPr>
        <w:tab/>
      </w:r>
      <w:r>
        <w:rPr>
          <w:szCs w:val="24"/>
          <w:lang w:eastAsia="lt-LT"/>
        </w:rPr>
        <w:t xml:space="preserve">Tiesioginis darbuotojo vadovas / į pareigas priimantis ar jo įgaliotas asmuo per 3 darbo dienas nuo darbuotojo </w:t>
      </w:r>
      <w:r>
        <w:rPr>
          <w:b/>
          <w:bCs/>
          <w:szCs w:val="24"/>
          <w:lang w:eastAsia="lt-LT"/>
        </w:rPr>
        <w:t>/</w:t>
      </w:r>
      <w:r>
        <w:rPr>
          <w:szCs w:val="24"/>
          <w:lang w:eastAsia="lt-LT"/>
        </w:rPr>
        <w:t xml:space="preserve"> biudžetinės įstaigos vadovo veiklos vertinimo išvados pasirašymo dienos arba akto surašymo dienos tiesiogiai, raštu ar elektroniniu paštu pateikia šią išvadą ir aktą, jeigu jis buvo surašytas, darbuotojų atstovavimą įgyvendinančiam asmeniui. </w:t>
      </w:r>
    </w:p>
    <w:p w:rsidR="00B4192C" w:rsidRDefault="00960EE3">
      <w:pPr>
        <w:tabs>
          <w:tab w:val="left" w:pos="993"/>
        </w:tabs>
        <w:spacing w:line="360" w:lineRule="atLeast"/>
        <w:ind w:firstLine="1134"/>
        <w:jc w:val="both"/>
        <w:rPr>
          <w:szCs w:val="24"/>
          <w:lang w:eastAsia="lt-LT"/>
        </w:rPr>
      </w:pPr>
      <w:r>
        <w:rPr>
          <w:rFonts w:eastAsia="Calibri"/>
          <w:szCs w:val="24"/>
          <w:lang w:eastAsia="lt-LT"/>
        </w:rPr>
        <w:t>15.</w:t>
      </w:r>
      <w:r>
        <w:rPr>
          <w:rFonts w:eastAsia="Calibri"/>
          <w:szCs w:val="24"/>
          <w:lang w:eastAsia="lt-LT"/>
        </w:rPr>
        <w:tab/>
        <w:t xml:space="preserve"> </w:t>
      </w:r>
      <w:r>
        <w:rPr>
          <w:szCs w:val="24"/>
          <w:lang w:eastAsia="lt-LT"/>
        </w:rPr>
        <w:t xml:space="preserve">Darbuotojų atstovavimą įgyvendinantis asmuo sutinka arba nesutinka su veiklos vertinimo išvada, tai pažymėdamas veiklos vertinimo išvadoje, ją pasirašo ir tiesiogiai, raštu ar elektroniniu paštu grąžina tiesioginiam darbuotojo vadovui / į pareigas priimančiam ar jo įgaliotam asmeniui ne vėliau kaip per 3 darbo dienas nuo jos gavimo dienos. </w:t>
      </w:r>
    </w:p>
    <w:p w:rsidR="00B4192C" w:rsidRDefault="00960EE3">
      <w:pPr>
        <w:spacing w:line="360" w:lineRule="atLeast"/>
        <w:ind w:firstLine="1134"/>
        <w:jc w:val="both"/>
        <w:rPr>
          <w:szCs w:val="24"/>
          <w:lang w:eastAsia="lt-LT"/>
        </w:rPr>
      </w:pPr>
      <w:r>
        <w:rPr>
          <w:szCs w:val="24"/>
          <w:lang w:eastAsia="lt-LT"/>
        </w:rPr>
        <w:t xml:space="preserve">Darbuotojų atstovavimą įgyvendinančiam asmeniui nesutikus su veiklos vertinimo išvada, surašyta po pokalbio, kuriame jis nedalyvavo, jei darbuotojas / biudžetinės </w:t>
      </w:r>
      <w:r>
        <w:rPr>
          <w:szCs w:val="24"/>
          <w:lang w:eastAsia="lt-LT"/>
        </w:rPr>
        <w:lastRenderedPageBreak/>
        <w:t>įstaigos vadovas sutinka, darbuotojo / biudžetinės įstaigos vadovo veiklos vertinimo procedūra vykdoma pakartotinai Aprašo nustatyta tvarka, pokalbyje su darbuotoju / biudžetinės įstaigos vadovu dalyvaujant darbuotojų atstovavimą įgyvendinančiam asmeniui.</w:t>
      </w:r>
    </w:p>
    <w:p w:rsidR="00B4192C" w:rsidRDefault="00960EE3">
      <w:pPr>
        <w:tabs>
          <w:tab w:val="left" w:pos="0"/>
        </w:tabs>
        <w:spacing w:line="360" w:lineRule="atLeast"/>
        <w:ind w:firstLine="1134"/>
        <w:jc w:val="both"/>
        <w:rPr>
          <w:szCs w:val="24"/>
          <w:lang w:eastAsia="lt-LT"/>
        </w:rPr>
      </w:pPr>
      <w:r>
        <w:rPr>
          <w:szCs w:val="24"/>
          <w:lang w:eastAsia="lt-LT"/>
        </w:rPr>
        <w:t>Darbuotojų atstovavimą įgyvendinančiam asmeniui nesutikus su veiklos vertinimo išvada, surašyta po pokalbio, kuriame jis dalyvavo, ši išvada teikiama Aprašo 16 ar 18 punkte nustatyta tvarka.</w:t>
      </w:r>
    </w:p>
    <w:p w:rsidR="00B4192C" w:rsidRDefault="00960EE3">
      <w:pPr>
        <w:tabs>
          <w:tab w:val="left" w:pos="993"/>
          <w:tab w:val="left" w:pos="1560"/>
        </w:tabs>
        <w:spacing w:line="360" w:lineRule="atLeast"/>
        <w:ind w:firstLine="1134"/>
        <w:jc w:val="both"/>
        <w:rPr>
          <w:szCs w:val="24"/>
          <w:lang w:eastAsia="lt-LT"/>
        </w:rPr>
      </w:pPr>
      <w:r>
        <w:rPr>
          <w:rFonts w:eastAsia="Calibri"/>
          <w:szCs w:val="24"/>
          <w:lang w:eastAsia="lt-LT"/>
        </w:rPr>
        <w:t xml:space="preserve">16. </w:t>
      </w:r>
      <w:r>
        <w:rPr>
          <w:rFonts w:eastAsia="Calibri"/>
          <w:szCs w:val="24"/>
          <w:lang w:eastAsia="lt-LT"/>
        </w:rPr>
        <w:tab/>
      </w:r>
      <w:r>
        <w:rPr>
          <w:szCs w:val="24"/>
          <w:lang w:eastAsia="lt-LT"/>
        </w:rPr>
        <w:t xml:space="preserve">Darbuotojų atstovavimą įgyvendinančiam asmeniui sutikus su veiklos vertinimo išvada arba darbuotojui nesutikus, kad jo veiklos vertinimo procedūra būtų vykdoma pakartotinai, tiesioginis darbuotojo vadovas per 3 darbo dienas nuo veiklos vertinimo išvados gavimo dienos tiesiogiai, raštu ar elektroniniu paštu pateikia šią išvadą ir aktą, jeigu jis buvo surašytas, į pareigas priimančiam asmeniui, kuris priima Įstatymo 14 straipsnio 11 dalyje nurodytą motyvuotą sprendimą </w:t>
      </w:r>
      <w:r>
        <w:rPr>
          <w:color w:val="000000"/>
          <w:lang w:eastAsia="lt-LT"/>
        </w:rPr>
        <w:t>pritarti arba nepritarti tiesioginio darbuotojo vadovo siūlymui. </w:t>
      </w:r>
      <w:r>
        <w:rPr>
          <w:szCs w:val="24"/>
          <w:lang w:eastAsia="lt-LT"/>
        </w:rPr>
        <w:t xml:space="preserve"> </w:t>
      </w:r>
    </w:p>
    <w:p w:rsidR="00B4192C" w:rsidRDefault="00960EE3">
      <w:pPr>
        <w:tabs>
          <w:tab w:val="left" w:pos="993"/>
        </w:tabs>
        <w:spacing w:line="360" w:lineRule="atLeast"/>
        <w:ind w:firstLine="1134"/>
        <w:jc w:val="both"/>
        <w:rPr>
          <w:szCs w:val="24"/>
          <w:lang w:eastAsia="lt-LT"/>
        </w:rPr>
      </w:pPr>
      <w:r>
        <w:rPr>
          <w:rFonts w:eastAsia="Calibri"/>
          <w:szCs w:val="24"/>
          <w:lang w:eastAsia="lt-LT"/>
        </w:rPr>
        <w:t>17.</w:t>
      </w:r>
      <w:r>
        <w:rPr>
          <w:rFonts w:eastAsia="Calibri"/>
          <w:szCs w:val="24"/>
          <w:lang w:eastAsia="lt-LT"/>
        </w:rPr>
        <w:tab/>
        <w:t xml:space="preserve"> </w:t>
      </w:r>
      <w:r>
        <w:rPr>
          <w:szCs w:val="24"/>
          <w:lang w:eastAsia="lt-LT"/>
        </w:rPr>
        <w:t xml:space="preserve">Jeigu, pakartotinai atlikus vertinimo procedūrą Aprašo nustatyta tvarka, darbuotojų atstovavimą įgyvendinantis asmuo nesutinka su veiklos vertinimo išvada, ši išvada teikiama Aprašo 16 ar 18 punkte nustatyta tvarka. </w:t>
      </w:r>
    </w:p>
    <w:p w:rsidR="00B4192C" w:rsidRDefault="00960EE3">
      <w:pPr>
        <w:tabs>
          <w:tab w:val="left" w:pos="993"/>
          <w:tab w:val="left" w:pos="1560"/>
        </w:tabs>
        <w:spacing w:line="360" w:lineRule="atLeast"/>
        <w:ind w:firstLine="1134"/>
        <w:jc w:val="both"/>
        <w:rPr>
          <w:szCs w:val="24"/>
          <w:lang w:eastAsia="lt-LT"/>
        </w:rPr>
      </w:pPr>
      <w:r>
        <w:rPr>
          <w:rFonts w:eastAsia="Calibri"/>
          <w:szCs w:val="24"/>
          <w:lang w:eastAsia="lt-LT"/>
        </w:rPr>
        <w:t xml:space="preserve">18. </w:t>
      </w:r>
      <w:r>
        <w:rPr>
          <w:rFonts w:eastAsia="Calibri"/>
          <w:szCs w:val="24"/>
          <w:lang w:eastAsia="lt-LT"/>
        </w:rPr>
        <w:tab/>
      </w:r>
      <w:r>
        <w:rPr>
          <w:color w:val="000000"/>
          <w:lang w:eastAsia="lt-LT"/>
        </w:rPr>
        <w:t xml:space="preserve">Jeigu į pareigas priimantis asmuo įgaliojo kitą asmenį įvertinti biudžetinės įstaigos vadovo praėjusių kalendorinių metų veiklą, </w:t>
      </w:r>
      <w:r>
        <w:rPr>
          <w:szCs w:val="24"/>
          <w:lang w:eastAsia="lt-LT"/>
        </w:rPr>
        <w:t xml:space="preserve">darbuotojų atstovavimą įgyvendinančiam asmeniui sutikus su biudžetinės įstaigos vadovo veiklos vertinimo išvada arba biudžetinės įstaigos vadovui nesutikus, kad </w:t>
      </w:r>
      <w:r>
        <w:rPr>
          <w:color w:val="000000"/>
          <w:lang w:eastAsia="lt-LT"/>
        </w:rPr>
        <w:t>jo</w:t>
      </w:r>
      <w:r>
        <w:rPr>
          <w:szCs w:val="24"/>
          <w:lang w:eastAsia="lt-LT"/>
        </w:rPr>
        <w:t xml:space="preserve"> vertinimo procedūra būtų vykdoma pakartotinai</w:t>
      </w:r>
      <w:r>
        <w:rPr>
          <w:color w:val="000000"/>
          <w:lang w:eastAsia="lt-LT"/>
        </w:rPr>
        <w:t xml:space="preserve">, įgaliotas asmuo </w:t>
      </w:r>
      <w:r>
        <w:rPr>
          <w:szCs w:val="24"/>
          <w:lang w:eastAsia="lt-LT"/>
        </w:rPr>
        <w:t xml:space="preserve">per 3 darbo dienas nuo veiklos vertinimo išvados gavimo dienos tiesiogiai, raštu ar elektroniniu paštu pateikia šią išvadą ir aktą, jei jis buvo surašytas, į pareigas priimančiam asmeniui, kuris priima Įstatymo 14 straipsnio 11 dalyje nurodytą </w:t>
      </w:r>
      <w:r>
        <w:rPr>
          <w:color w:val="000000"/>
          <w:lang w:eastAsia="lt-LT"/>
        </w:rPr>
        <w:t>motyvuotą</w:t>
      </w:r>
      <w:r>
        <w:rPr>
          <w:szCs w:val="24"/>
          <w:lang w:eastAsia="lt-LT"/>
        </w:rPr>
        <w:t xml:space="preserve"> sprendimą</w:t>
      </w:r>
      <w:r>
        <w:rPr>
          <w:color w:val="000000"/>
          <w:lang w:eastAsia="lt-LT"/>
        </w:rPr>
        <w:t xml:space="preserve"> pritarti arba nepritarti įgalioto asmens siūlymui</w:t>
      </w:r>
      <w:r>
        <w:rPr>
          <w:szCs w:val="24"/>
          <w:lang w:eastAsia="lt-LT"/>
        </w:rPr>
        <w:t>.</w:t>
      </w:r>
    </w:p>
    <w:p w:rsidR="00B4192C" w:rsidRDefault="00960EE3">
      <w:pPr>
        <w:tabs>
          <w:tab w:val="left" w:pos="993"/>
          <w:tab w:val="left" w:pos="1560"/>
        </w:tabs>
        <w:spacing w:line="360" w:lineRule="atLeast"/>
        <w:ind w:firstLine="1134"/>
        <w:jc w:val="both"/>
        <w:rPr>
          <w:szCs w:val="24"/>
          <w:lang w:eastAsia="lt-LT"/>
        </w:rPr>
      </w:pPr>
      <w:r>
        <w:rPr>
          <w:color w:val="000000"/>
          <w:lang w:eastAsia="lt-LT"/>
        </w:rPr>
        <w:t>19. Priimtas sprendimas dėl darbuotojo / biudžetinės įstaigos vadovo kasmetinio veiklos vertinimo gali būti skundžiamas Darbo kodekse nustatyta darbo ginčų nagrinėjimo tvarka.</w:t>
      </w:r>
    </w:p>
    <w:p w:rsidR="00B4192C" w:rsidRDefault="00960EE3">
      <w:pPr>
        <w:tabs>
          <w:tab w:val="left" w:pos="993"/>
        </w:tabs>
        <w:spacing w:line="360" w:lineRule="atLeast"/>
        <w:ind w:firstLine="1134"/>
        <w:jc w:val="both"/>
        <w:rPr>
          <w:szCs w:val="24"/>
          <w:lang w:eastAsia="lt-LT"/>
        </w:rPr>
      </w:pPr>
      <w:r>
        <w:rPr>
          <w:szCs w:val="24"/>
          <w:lang w:eastAsia="lt-LT"/>
        </w:rPr>
        <w:t>20.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p>
    <w:p w:rsidR="00B4192C" w:rsidRDefault="00960EE3">
      <w:pPr>
        <w:tabs>
          <w:tab w:val="left" w:pos="993"/>
        </w:tabs>
        <w:spacing w:line="360" w:lineRule="atLeast"/>
        <w:ind w:firstLine="1134"/>
        <w:jc w:val="both"/>
        <w:rPr>
          <w:szCs w:val="24"/>
          <w:lang w:eastAsia="lt-LT"/>
        </w:rPr>
      </w:pPr>
      <w:r>
        <w:rPr>
          <w:szCs w:val="24"/>
          <w:lang w:eastAsia="lt-LT"/>
        </w:rPr>
        <w:t>21. Dokumentai saugomi vadovaujantis Lietuvos Respublikos dokumentų ir archyvų įstatymu. Duomenų subjektų teisės įgyvendinamos Reglamento (ES) 2016/679 ir duomenų valdytojo, į kurį kreipiamasi dėl duomenų subjekto teisių įgyvendinimo, nustatyta tvarka.</w:t>
      </w:r>
    </w:p>
    <w:p w:rsidR="00B4192C" w:rsidRDefault="00B4192C" w:rsidP="006162CE">
      <w:pPr>
        <w:tabs>
          <w:tab w:val="left" w:pos="993"/>
        </w:tabs>
        <w:spacing w:line="360" w:lineRule="atLeast"/>
        <w:rPr>
          <w:szCs w:val="24"/>
          <w:lang w:eastAsia="lt-LT"/>
        </w:rPr>
      </w:pPr>
    </w:p>
    <w:p w:rsidR="00B4192C" w:rsidRDefault="00960EE3">
      <w:pPr>
        <w:tabs>
          <w:tab w:val="left" w:pos="993"/>
        </w:tabs>
        <w:spacing w:line="360" w:lineRule="atLeast"/>
        <w:jc w:val="center"/>
        <w:rPr>
          <w:color w:val="000000"/>
          <w:lang w:eastAsia="lt-LT"/>
        </w:rPr>
      </w:pPr>
      <w:r>
        <w:rPr>
          <w:lang w:eastAsia="lt-LT"/>
        </w:rPr>
        <w:t>––––––––––––––––––––</w:t>
      </w:r>
    </w:p>
    <w:p w:rsidR="00B4192C" w:rsidRDefault="00B4192C" w:rsidP="006162CE">
      <w:pPr>
        <w:tabs>
          <w:tab w:val="left" w:pos="6804"/>
        </w:tabs>
        <w:rPr>
          <w:lang w:eastAsia="lt-LT"/>
        </w:rPr>
      </w:pPr>
    </w:p>
    <w:p w:rsidR="00B4192C" w:rsidRDefault="00B4192C">
      <w:pPr>
        <w:tabs>
          <w:tab w:val="left" w:pos="6804"/>
        </w:tabs>
        <w:ind w:left="4820"/>
        <w:rPr>
          <w:lang w:eastAsia="lt-LT"/>
        </w:rPr>
      </w:pPr>
    </w:p>
    <w:p w:rsidR="00B4192C" w:rsidRDefault="00B4192C">
      <w:pPr>
        <w:tabs>
          <w:tab w:val="left" w:pos="6804"/>
        </w:tabs>
        <w:ind w:left="4820"/>
        <w:rPr>
          <w:lang w:eastAsia="lt-LT"/>
        </w:rPr>
        <w:sectPr w:rsidR="00B4192C" w:rsidSect="00960EE3">
          <w:pgSz w:w="11906" w:h="16838" w:code="9"/>
          <w:pgMar w:top="1134" w:right="1134" w:bottom="1134" w:left="1701" w:header="709" w:footer="567" w:gutter="0"/>
          <w:pgNumType w:start="1"/>
          <w:cols w:space="1296"/>
          <w:titlePg/>
          <w:docGrid w:linePitch="326"/>
        </w:sectPr>
      </w:pPr>
    </w:p>
    <w:p w:rsidR="00B4192C" w:rsidRPr="006162CE" w:rsidRDefault="00960EE3" w:rsidP="006162CE">
      <w:pPr>
        <w:tabs>
          <w:tab w:val="left" w:pos="6804"/>
        </w:tabs>
        <w:ind w:firstLine="4649"/>
        <w:rPr>
          <w:szCs w:val="24"/>
          <w:lang w:eastAsia="lt-LT"/>
        </w:rPr>
      </w:pPr>
      <w:r w:rsidRPr="006162CE">
        <w:rPr>
          <w:szCs w:val="24"/>
          <w:lang w:eastAsia="lt-LT"/>
        </w:rPr>
        <w:lastRenderedPageBreak/>
        <w:t xml:space="preserve">Valstybės ir savivaldybių įstaigų darbuotojų </w:t>
      </w:r>
    </w:p>
    <w:p w:rsidR="00B4192C" w:rsidRPr="006162CE" w:rsidRDefault="00960EE3" w:rsidP="006162CE">
      <w:pPr>
        <w:tabs>
          <w:tab w:val="left" w:pos="6804"/>
        </w:tabs>
        <w:ind w:firstLine="4649"/>
        <w:rPr>
          <w:szCs w:val="24"/>
          <w:lang w:eastAsia="lt-LT"/>
        </w:rPr>
      </w:pPr>
      <w:r w:rsidRPr="006162CE">
        <w:rPr>
          <w:szCs w:val="24"/>
          <w:lang w:eastAsia="lt-LT"/>
        </w:rPr>
        <w:t>veiklos vertinimo tvarkos aprašo</w:t>
      </w:r>
    </w:p>
    <w:p w:rsidR="00B4192C" w:rsidRPr="006162CE" w:rsidRDefault="00960EE3" w:rsidP="006162CE">
      <w:pPr>
        <w:tabs>
          <w:tab w:val="left" w:pos="6804"/>
        </w:tabs>
        <w:ind w:firstLine="4649"/>
        <w:rPr>
          <w:lang w:eastAsia="ar-SA"/>
        </w:rPr>
      </w:pPr>
      <w:r w:rsidRPr="006162CE">
        <w:rPr>
          <w:lang w:eastAsia="ar-SA"/>
        </w:rPr>
        <w:t>priedas</w:t>
      </w:r>
    </w:p>
    <w:p w:rsidR="00B4192C" w:rsidRDefault="00B4192C">
      <w:pPr>
        <w:tabs>
          <w:tab w:val="left" w:pos="6237"/>
          <w:tab w:val="right" w:pos="8306"/>
        </w:tabs>
        <w:rPr>
          <w:sz w:val="20"/>
          <w:lang w:eastAsia="lt-LT"/>
        </w:rPr>
      </w:pPr>
    </w:p>
    <w:p w:rsidR="00B4192C" w:rsidRDefault="00960EE3">
      <w:pPr>
        <w:jc w:val="center"/>
        <w:rPr>
          <w:b/>
          <w:szCs w:val="24"/>
          <w:lang w:eastAsia="lt-LT"/>
        </w:rPr>
      </w:pPr>
      <w:r>
        <w:rPr>
          <w:b/>
          <w:szCs w:val="24"/>
          <w:lang w:eastAsia="lt-LT"/>
        </w:rPr>
        <w:t>(Veiklos vertinimo išvados forma)</w:t>
      </w:r>
    </w:p>
    <w:p w:rsidR="00B4192C" w:rsidRDefault="00B4192C">
      <w:pPr>
        <w:tabs>
          <w:tab w:val="left" w:pos="14656"/>
        </w:tabs>
        <w:jc w:val="center"/>
        <w:rPr>
          <w:szCs w:val="24"/>
          <w:lang w:eastAsia="lt-LT"/>
        </w:rPr>
      </w:pPr>
    </w:p>
    <w:p w:rsidR="00B4192C" w:rsidRDefault="00960EE3">
      <w:pPr>
        <w:tabs>
          <w:tab w:val="left" w:pos="14656"/>
        </w:tabs>
        <w:jc w:val="center"/>
        <w:rPr>
          <w:szCs w:val="24"/>
          <w:lang w:eastAsia="lt-LT"/>
        </w:rPr>
      </w:pPr>
      <w:r>
        <w:rPr>
          <w:szCs w:val="24"/>
          <w:lang w:eastAsia="lt-LT"/>
        </w:rPr>
        <w:t>_________________________________________________________________</w:t>
      </w:r>
    </w:p>
    <w:p w:rsidR="00B4192C" w:rsidRDefault="00960EE3">
      <w:pPr>
        <w:tabs>
          <w:tab w:val="left" w:pos="14656"/>
        </w:tabs>
        <w:jc w:val="center"/>
        <w:rPr>
          <w:sz w:val="20"/>
          <w:lang w:eastAsia="lt-LT"/>
        </w:rPr>
      </w:pPr>
      <w:r>
        <w:rPr>
          <w:sz w:val="20"/>
          <w:lang w:eastAsia="lt-LT"/>
        </w:rPr>
        <w:t>(valstybės ar savivaldybės įstaigos pavadinimas)</w:t>
      </w:r>
    </w:p>
    <w:p w:rsidR="00B4192C" w:rsidRDefault="00B4192C">
      <w:pPr>
        <w:tabs>
          <w:tab w:val="left" w:pos="14656"/>
        </w:tabs>
        <w:jc w:val="center"/>
        <w:rPr>
          <w:szCs w:val="24"/>
          <w:lang w:eastAsia="lt-LT"/>
        </w:rPr>
      </w:pPr>
    </w:p>
    <w:p w:rsidR="00B4192C" w:rsidRDefault="00960EE3">
      <w:pPr>
        <w:tabs>
          <w:tab w:val="left" w:pos="14656"/>
        </w:tabs>
        <w:jc w:val="center"/>
        <w:rPr>
          <w:szCs w:val="24"/>
          <w:lang w:eastAsia="lt-LT"/>
        </w:rPr>
      </w:pPr>
      <w:r>
        <w:rPr>
          <w:szCs w:val="24"/>
          <w:lang w:eastAsia="lt-LT"/>
        </w:rPr>
        <w:t>_________________________________________________________________</w:t>
      </w:r>
    </w:p>
    <w:p w:rsidR="00B4192C" w:rsidRDefault="00960EE3">
      <w:pPr>
        <w:spacing w:line="360" w:lineRule="auto"/>
        <w:jc w:val="center"/>
        <w:rPr>
          <w:sz w:val="20"/>
          <w:lang w:eastAsia="lt-LT"/>
        </w:rPr>
      </w:pPr>
      <w:r>
        <w:rPr>
          <w:sz w:val="20"/>
          <w:lang w:eastAsia="lt-LT"/>
        </w:rPr>
        <w:t>(darbuotojo / biudžetinės įstaigos vadovo pareigos, vardas ir pavardė)</w:t>
      </w:r>
    </w:p>
    <w:p w:rsidR="00B4192C" w:rsidRDefault="00B4192C">
      <w:pPr>
        <w:spacing w:line="360" w:lineRule="auto"/>
        <w:jc w:val="center"/>
        <w:rPr>
          <w:sz w:val="20"/>
          <w:lang w:eastAsia="lt-LT"/>
        </w:rPr>
      </w:pPr>
    </w:p>
    <w:p w:rsidR="00B4192C" w:rsidRDefault="00960EE3">
      <w:pPr>
        <w:jc w:val="center"/>
        <w:rPr>
          <w:b/>
          <w:szCs w:val="24"/>
          <w:lang w:eastAsia="lt-LT"/>
        </w:rPr>
      </w:pPr>
      <w:r>
        <w:rPr>
          <w:b/>
          <w:szCs w:val="24"/>
          <w:lang w:eastAsia="lt-LT"/>
        </w:rPr>
        <w:t>VEIKLOS VERTINIMO IŠVADA</w:t>
      </w:r>
    </w:p>
    <w:p w:rsidR="00B4192C" w:rsidRDefault="00B4192C">
      <w:pPr>
        <w:spacing w:line="360" w:lineRule="auto"/>
        <w:jc w:val="center"/>
        <w:rPr>
          <w:sz w:val="20"/>
          <w:lang w:eastAsia="lt-LT"/>
        </w:rPr>
      </w:pPr>
    </w:p>
    <w:p w:rsidR="00B4192C" w:rsidRDefault="00960EE3">
      <w:pPr>
        <w:jc w:val="center"/>
        <w:rPr>
          <w:szCs w:val="24"/>
          <w:lang w:eastAsia="lt-LT"/>
        </w:rPr>
      </w:pPr>
      <w:r>
        <w:rPr>
          <w:szCs w:val="24"/>
          <w:lang w:eastAsia="lt-LT"/>
        </w:rPr>
        <w:t>_____________ Nr. ________</w:t>
      </w:r>
    </w:p>
    <w:p w:rsidR="00B4192C" w:rsidRDefault="00960EE3">
      <w:pPr>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rsidR="00B4192C" w:rsidRDefault="00960EE3">
      <w:pPr>
        <w:tabs>
          <w:tab w:val="left" w:pos="3828"/>
        </w:tabs>
        <w:jc w:val="center"/>
        <w:rPr>
          <w:szCs w:val="24"/>
          <w:lang w:eastAsia="lt-LT"/>
        </w:rPr>
      </w:pPr>
      <w:r>
        <w:rPr>
          <w:szCs w:val="24"/>
          <w:lang w:eastAsia="lt-LT"/>
        </w:rPr>
        <w:t>_________________</w:t>
      </w:r>
    </w:p>
    <w:p w:rsidR="00B4192C" w:rsidRDefault="00960EE3">
      <w:pPr>
        <w:tabs>
          <w:tab w:val="left" w:pos="3828"/>
        </w:tabs>
        <w:jc w:val="center"/>
        <w:rPr>
          <w:sz w:val="20"/>
          <w:lang w:eastAsia="lt-LT"/>
        </w:rPr>
      </w:pPr>
      <w:r>
        <w:rPr>
          <w:sz w:val="20"/>
          <w:lang w:eastAsia="lt-LT"/>
        </w:rPr>
        <w:t>(sudarymo vieta)</w:t>
      </w:r>
    </w:p>
    <w:p w:rsidR="00B4192C" w:rsidRDefault="00B4192C">
      <w:pPr>
        <w:jc w:val="center"/>
        <w:rPr>
          <w:szCs w:val="24"/>
          <w:lang w:eastAsia="lt-LT"/>
        </w:rPr>
      </w:pPr>
    </w:p>
    <w:p w:rsidR="00B4192C" w:rsidRDefault="00960EE3">
      <w:pPr>
        <w:jc w:val="center"/>
        <w:rPr>
          <w:b/>
          <w:szCs w:val="24"/>
          <w:lang w:eastAsia="lt-LT"/>
        </w:rPr>
      </w:pPr>
      <w:r>
        <w:rPr>
          <w:b/>
          <w:szCs w:val="24"/>
          <w:lang w:eastAsia="lt-LT"/>
        </w:rPr>
        <w:t>I SKYRIUS</w:t>
      </w:r>
    </w:p>
    <w:p w:rsidR="00B4192C" w:rsidRDefault="00960EE3">
      <w:pPr>
        <w:jc w:val="center"/>
        <w:rPr>
          <w:b/>
          <w:szCs w:val="24"/>
          <w:lang w:eastAsia="lt-LT"/>
        </w:rPr>
      </w:pPr>
      <w:r>
        <w:rPr>
          <w:b/>
          <w:szCs w:val="24"/>
          <w:lang w:eastAsia="lt-LT"/>
        </w:rPr>
        <w:t>PASIEKTI IR PLANUOJAMI REZULTATAI</w:t>
      </w:r>
    </w:p>
    <w:p w:rsidR="00B4192C" w:rsidRDefault="00B4192C">
      <w:pPr>
        <w:jc w:val="center"/>
        <w:rPr>
          <w:szCs w:val="24"/>
          <w:lang w:eastAsia="lt-LT"/>
        </w:rPr>
      </w:pPr>
    </w:p>
    <w:p w:rsidR="00B4192C" w:rsidRDefault="00960EE3">
      <w:pPr>
        <w:tabs>
          <w:tab w:val="left" w:pos="284"/>
        </w:tabs>
        <w:ind w:left="426" w:hanging="360"/>
        <w:rPr>
          <w:b/>
          <w:szCs w:val="24"/>
          <w:lang w:eastAsia="lt-LT"/>
        </w:rPr>
      </w:pPr>
      <w:r>
        <w:rPr>
          <w:rFonts w:eastAsia="Calibri"/>
          <w:b/>
          <w:szCs w:val="24"/>
          <w:lang w:eastAsia="lt-LT"/>
        </w:rPr>
        <w:t>1.</w:t>
      </w:r>
      <w:r>
        <w:rPr>
          <w:rFonts w:eastAsia="Calibri"/>
          <w:b/>
          <w:szCs w:val="24"/>
          <w:lang w:eastAsia="lt-LT"/>
        </w:rPr>
        <w:tab/>
      </w:r>
      <w:r>
        <w:rPr>
          <w:b/>
          <w:szCs w:val="24"/>
          <w:lang w:eastAsia="lt-LT"/>
        </w:rPr>
        <w:t>Pagrindiniai praėjusių kalendorinių metų veiklos rezultatai</w:t>
      </w:r>
    </w:p>
    <w:p w:rsidR="00B4192C" w:rsidRDefault="00960EE3">
      <w:pPr>
        <w:ind w:firstLine="142"/>
        <w:rPr>
          <w:szCs w:val="24"/>
          <w:lang w:eastAsia="lt-LT"/>
        </w:rPr>
      </w:pPr>
      <w:r>
        <w:rPr>
          <w:szCs w:val="24"/>
          <w:lang w:eastAsia="lt-LT"/>
        </w:rPr>
        <w:t>(pildo darbuotojas / biudžetinės įstaigos vadovas)</w:t>
      </w:r>
    </w:p>
    <w:p w:rsidR="00B4192C" w:rsidRDefault="00B4192C">
      <w:pPr>
        <w:rPr>
          <w:sz w:val="10"/>
          <w:szCs w:val="10"/>
          <w:lang w:eastAsia="lt-LT"/>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3400"/>
        <w:gridCol w:w="1983"/>
      </w:tblGrid>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left="-104" w:right="-106"/>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 ar jo įgaliotas asmuo vertina,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Pasiekti rezultatai</w:t>
            </w: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1.1.</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1.2.</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1.3.</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1.4.</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1.5.</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1.6.</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bl>
    <w:p w:rsidR="00B4192C" w:rsidRDefault="00B4192C">
      <w:pPr>
        <w:jc w:val="center"/>
        <w:rPr>
          <w:szCs w:val="24"/>
          <w:lang w:eastAsia="lt-LT"/>
        </w:rPr>
      </w:pPr>
    </w:p>
    <w:p w:rsidR="00B4192C" w:rsidRDefault="00960EE3">
      <w:pPr>
        <w:tabs>
          <w:tab w:val="left" w:pos="284"/>
        </w:tabs>
        <w:ind w:left="426" w:hanging="360"/>
        <w:rPr>
          <w:b/>
          <w:szCs w:val="24"/>
          <w:lang w:eastAsia="lt-LT"/>
        </w:rPr>
      </w:pPr>
      <w:r>
        <w:rPr>
          <w:rFonts w:eastAsia="Calibri"/>
          <w:b/>
          <w:szCs w:val="24"/>
          <w:lang w:eastAsia="lt-LT"/>
        </w:rPr>
        <w:t>2.</w:t>
      </w:r>
      <w:r>
        <w:rPr>
          <w:rFonts w:eastAsia="Calibri"/>
          <w:b/>
          <w:szCs w:val="24"/>
          <w:lang w:eastAsia="lt-LT"/>
        </w:rPr>
        <w:tab/>
      </w:r>
      <w:r>
        <w:rPr>
          <w:b/>
          <w:szCs w:val="24"/>
          <w:lang w:eastAsia="lt-LT"/>
        </w:rPr>
        <w:t>Einamųjų metų užduotys</w:t>
      </w:r>
    </w:p>
    <w:p w:rsidR="00B4192C" w:rsidRDefault="00960EE3">
      <w:pPr>
        <w:ind w:firstLine="142"/>
        <w:rPr>
          <w:szCs w:val="24"/>
          <w:lang w:eastAsia="lt-LT"/>
        </w:rPr>
      </w:pPr>
      <w:r>
        <w:rPr>
          <w:szCs w:val="24"/>
          <w:lang w:eastAsia="lt-LT"/>
        </w:rPr>
        <w:t>(nustatomos ne mažiau kaip 3 ir ne daugiau kaip 6 užduotys)</w:t>
      </w:r>
    </w:p>
    <w:p w:rsidR="00B4192C" w:rsidRDefault="00B4192C">
      <w:pPr>
        <w:rPr>
          <w:sz w:val="10"/>
          <w:szCs w:val="10"/>
          <w:lang w:eastAsia="lt-LT"/>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721"/>
        <w:gridCol w:w="3118"/>
      </w:tblGrid>
      <w:tr w:rsidR="00B4192C">
        <w:tc>
          <w:tcPr>
            <w:tcW w:w="3349"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Einamųjų metų užduotys </w:t>
            </w:r>
          </w:p>
        </w:tc>
        <w:tc>
          <w:tcPr>
            <w:tcW w:w="272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w:t>
            </w:r>
            <w:r>
              <w:rPr>
                <w:b/>
                <w:lang w:eastAsia="lt-LT"/>
              </w:rPr>
              <w:t xml:space="preserve"> ar </w:t>
            </w:r>
            <w:r>
              <w:rPr>
                <w:b/>
                <w:sz w:val="22"/>
                <w:szCs w:val="22"/>
                <w:lang w:eastAsia="lt-LT"/>
              </w:rPr>
              <w:t>jo įgaliotas asmuo vertina, ar nustatytos užduotys įvykdytos)</w:t>
            </w: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2.1.</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lastRenderedPageBreak/>
              <w:t>2.2.</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2.3.</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2.4.</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2.5.</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2.6.</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bl>
    <w:p w:rsidR="00B4192C" w:rsidRDefault="00B4192C"/>
    <w:p w:rsidR="00B4192C" w:rsidRDefault="00960EE3">
      <w:pPr>
        <w:tabs>
          <w:tab w:val="left" w:pos="426"/>
        </w:tabs>
        <w:ind w:left="142"/>
        <w:rPr>
          <w:b/>
          <w:szCs w:val="24"/>
          <w:lang w:eastAsia="lt-LT"/>
        </w:rPr>
      </w:pPr>
      <w:r>
        <w:rPr>
          <w:rFonts w:eastAsia="Calibri"/>
          <w:b/>
          <w:szCs w:val="24"/>
          <w:lang w:eastAsia="lt-LT"/>
        </w:rPr>
        <w:t>3.</w:t>
      </w:r>
      <w:r>
        <w:rPr>
          <w:rFonts w:eastAsia="Calibri"/>
          <w:b/>
          <w:szCs w:val="24"/>
          <w:lang w:eastAsia="lt-LT"/>
        </w:rPr>
        <w:tab/>
      </w:r>
      <w:r>
        <w:rPr>
          <w:b/>
          <w:szCs w:val="24"/>
          <w:lang w:eastAsia="lt-LT"/>
        </w:rPr>
        <w:t>Rizika, kuriai esant nustatytos e</w:t>
      </w:r>
      <w:r>
        <w:rPr>
          <w:b/>
          <w:lang w:eastAsia="lt-LT"/>
        </w:rPr>
        <w:t xml:space="preserve">inamųjų metų užduotys </w:t>
      </w:r>
      <w:r>
        <w:rPr>
          <w:b/>
          <w:szCs w:val="24"/>
          <w:lang w:eastAsia="lt-LT"/>
        </w:rPr>
        <w:t>gali būti neįvykdytos (aplinkybės, kurios gali turėti neigiamą įtaką šių užduočių įvykdymui)</w:t>
      </w:r>
    </w:p>
    <w:p w:rsidR="00B4192C" w:rsidRDefault="00960EE3">
      <w:pPr>
        <w:tabs>
          <w:tab w:val="left" w:pos="426"/>
        </w:tabs>
        <w:ind w:firstLine="142"/>
        <w:rPr>
          <w:szCs w:val="24"/>
          <w:lang w:eastAsia="lt-LT"/>
        </w:rPr>
      </w:pPr>
      <w:r>
        <w:rPr>
          <w:szCs w:val="24"/>
          <w:lang w:eastAsia="lt-LT"/>
        </w:rPr>
        <w:t>(pildoma suderinus su darbuotoju / biudžetinės įstaigos vadovu)</w:t>
      </w:r>
    </w:p>
    <w:p w:rsidR="00B4192C" w:rsidRDefault="00B4192C">
      <w:pPr>
        <w:rPr>
          <w:sz w:val="10"/>
          <w:szCs w:val="10"/>
          <w:lang w:eastAsia="lt-LT"/>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3.1.</w:t>
            </w:r>
          </w:p>
        </w:tc>
      </w:tr>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3.2.</w:t>
            </w:r>
          </w:p>
        </w:tc>
      </w:tr>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3.3.</w:t>
            </w:r>
          </w:p>
        </w:tc>
      </w:tr>
    </w:tbl>
    <w:p w:rsidR="00B4192C" w:rsidRDefault="00B4192C">
      <w:pPr>
        <w:jc w:val="center"/>
        <w:rPr>
          <w:szCs w:val="24"/>
          <w:lang w:eastAsia="lt-LT"/>
        </w:rPr>
      </w:pPr>
    </w:p>
    <w:p w:rsidR="00B4192C" w:rsidRDefault="00960EE3">
      <w:pPr>
        <w:jc w:val="center"/>
        <w:rPr>
          <w:b/>
          <w:szCs w:val="24"/>
          <w:lang w:eastAsia="lt-LT"/>
        </w:rPr>
      </w:pPr>
      <w:r>
        <w:rPr>
          <w:b/>
          <w:szCs w:val="24"/>
          <w:lang w:eastAsia="lt-LT"/>
        </w:rPr>
        <w:t>II SKYRIUS</w:t>
      </w:r>
    </w:p>
    <w:p w:rsidR="00B4192C" w:rsidRDefault="00960EE3">
      <w:pPr>
        <w:jc w:val="center"/>
        <w:rPr>
          <w:b/>
          <w:szCs w:val="24"/>
          <w:lang w:eastAsia="lt-LT"/>
        </w:rPr>
      </w:pPr>
      <w:r>
        <w:rPr>
          <w:b/>
          <w:szCs w:val="24"/>
          <w:lang w:eastAsia="lt-LT"/>
        </w:rPr>
        <w:t>PASIEKTŲ REZULTATŲ, GEBĖJIMŲ VYKDYTI FUNKCIJAS VERTINIMAS IR KVALIFIKACIJOS TOBULINIMAS</w:t>
      </w:r>
    </w:p>
    <w:p w:rsidR="00B4192C" w:rsidRDefault="00B4192C">
      <w:pPr>
        <w:jc w:val="center"/>
        <w:rPr>
          <w:b/>
          <w:szCs w:val="24"/>
          <w:lang w:eastAsia="lt-LT"/>
        </w:rPr>
      </w:pPr>
    </w:p>
    <w:p w:rsidR="00B4192C" w:rsidRDefault="00960EE3">
      <w:pPr>
        <w:tabs>
          <w:tab w:val="left" w:pos="284"/>
        </w:tabs>
        <w:ind w:left="426" w:hanging="360"/>
        <w:rPr>
          <w:b/>
          <w:strike/>
          <w:szCs w:val="24"/>
          <w:lang w:eastAsia="lt-LT"/>
        </w:rPr>
      </w:pPr>
      <w:r>
        <w:rPr>
          <w:rFonts w:eastAsia="Calibri"/>
          <w:b/>
          <w:szCs w:val="24"/>
          <w:lang w:eastAsia="lt-LT"/>
        </w:rPr>
        <w:t>4.</w:t>
      </w:r>
      <w:r>
        <w:rPr>
          <w:rFonts w:eastAsia="Calibri"/>
          <w:b/>
          <w:szCs w:val="24"/>
          <w:lang w:eastAsia="lt-LT"/>
        </w:rPr>
        <w:tab/>
      </w:r>
      <w:r>
        <w:rPr>
          <w:b/>
          <w:szCs w:val="24"/>
          <w:lang w:eastAsia="lt-LT"/>
        </w:rPr>
        <w:t>Pasiektų rezultatų vykdant metines užduotis vertinimas</w:t>
      </w:r>
    </w:p>
    <w:p w:rsidR="00B4192C" w:rsidRDefault="00B4192C">
      <w:pPr>
        <w:rPr>
          <w:b/>
          <w:strike/>
          <w:sz w:val="10"/>
          <w:szCs w:val="10"/>
          <w:lang w:eastAsia="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 xml:space="preserve">Metinių užduočių </w:t>
            </w:r>
          </w:p>
          <w:p w:rsidR="00B4192C" w:rsidRDefault="00960EE3">
            <w:pPr>
              <w:spacing w:line="256" w:lineRule="auto"/>
              <w:jc w:val="center"/>
              <w:rPr>
                <w:b/>
                <w:sz w:val="22"/>
                <w:szCs w:val="22"/>
                <w:lang w:eastAsia="lt-LT"/>
              </w:rPr>
            </w:pPr>
            <w:r>
              <w:rPr>
                <w:b/>
                <w:sz w:val="22"/>
                <w:szCs w:val="22"/>
                <w:lang w:eastAsia="lt-LT"/>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Pažymimas atitinkamas langelis</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4.1. Darbuotojas / biudžetinės įstaigos vadovas įvykdė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Labai gerai – 4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4.2. Darbuotojas / biudžetinės įstaigos vadovas iš esmės įvykdė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Gerai – 3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4.3. Darbuotojas / biudžetinės įstaigos vadovas įvykdė tik kai kurias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Patenkinamai – 2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4.4. Darbuotojas / biudžetinės įstaigos vadovas neįvykdė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rFonts w:ascii="MS Gothic" w:eastAsia="MS Gothic" w:hAnsi="MS Gothic"/>
                <w:sz w:val="22"/>
                <w:szCs w:val="22"/>
                <w:lang w:eastAsia="lt-LT"/>
              </w:rPr>
            </w:pPr>
            <w:r>
              <w:rPr>
                <w:sz w:val="22"/>
                <w:szCs w:val="22"/>
                <w:lang w:eastAsia="lt-LT"/>
              </w:rPr>
              <w:t xml:space="preserve">Nepatenkinamai – 1 </w:t>
            </w:r>
            <w:r>
              <w:rPr>
                <w:rFonts w:ascii="MS Gothic" w:eastAsia="MS Gothic" w:hAnsi="MS Gothic"/>
                <w:sz w:val="22"/>
                <w:szCs w:val="22"/>
                <w:lang w:eastAsia="lt-LT"/>
              </w:rPr>
              <w:t>☐</w:t>
            </w:r>
          </w:p>
        </w:tc>
      </w:tr>
    </w:tbl>
    <w:p w:rsidR="00B4192C" w:rsidRDefault="00B4192C">
      <w:pPr>
        <w:jc w:val="center"/>
        <w:rPr>
          <w:szCs w:val="24"/>
          <w:lang w:eastAsia="lt-LT"/>
        </w:rPr>
      </w:pPr>
    </w:p>
    <w:p w:rsidR="00B4192C" w:rsidRDefault="00960EE3">
      <w:pPr>
        <w:tabs>
          <w:tab w:val="left" w:pos="284"/>
        </w:tabs>
        <w:spacing w:line="360" w:lineRule="auto"/>
        <w:ind w:left="142"/>
        <w:rPr>
          <w:rFonts w:eastAsia="Calibri"/>
          <w:b/>
          <w:szCs w:val="24"/>
          <w:lang w:eastAsia="lt-LT"/>
        </w:rPr>
      </w:pPr>
      <w:r>
        <w:rPr>
          <w:rFonts w:eastAsia="Calibri"/>
          <w:b/>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B4192C">
        <w:tc>
          <w:tcPr>
            <w:tcW w:w="6095" w:type="dxa"/>
            <w:tcBorders>
              <w:top w:val="single" w:sz="4" w:space="0" w:color="auto"/>
              <w:left w:val="single" w:sz="4" w:space="0" w:color="auto"/>
              <w:bottom w:val="single" w:sz="4" w:space="0" w:color="auto"/>
              <w:right w:val="single" w:sz="4" w:space="0" w:color="auto"/>
            </w:tcBorders>
            <w:vAlign w:val="center"/>
            <w:hideMark/>
          </w:tcPr>
          <w:p w:rsidR="00B4192C" w:rsidRDefault="00960EE3">
            <w:pPr>
              <w:jc w:val="center"/>
              <w:rPr>
                <w:b/>
                <w:szCs w:val="24"/>
                <w:lang w:eastAsia="lt-LT"/>
              </w:rPr>
            </w:pPr>
            <w:r>
              <w:rPr>
                <w:b/>
                <w:sz w:val="22"/>
                <w:szCs w:val="24"/>
                <w:lang w:eastAsia="lt-LT"/>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rPr>
                <w:b/>
                <w:sz w:val="22"/>
                <w:szCs w:val="24"/>
                <w:lang w:eastAsia="lt-LT"/>
              </w:rPr>
            </w:pPr>
            <w:r>
              <w:rPr>
                <w:b/>
                <w:sz w:val="22"/>
                <w:szCs w:val="24"/>
                <w:lang w:eastAsia="lt-LT"/>
              </w:rPr>
              <w:t xml:space="preserve">Pažymimas atitinkamas langelis: </w:t>
            </w:r>
          </w:p>
          <w:p w:rsidR="00B4192C" w:rsidRDefault="00960EE3">
            <w:pPr>
              <w:rPr>
                <w:b/>
                <w:sz w:val="22"/>
                <w:szCs w:val="24"/>
                <w:lang w:eastAsia="lt-LT"/>
              </w:rPr>
            </w:pPr>
            <w:r>
              <w:rPr>
                <w:b/>
                <w:sz w:val="22"/>
                <w:szCs w:val="24"/>
                <w:lang w:eastAsia="lt-LT"/>
              </w:rPr>
              <w:t>4 – labai gerai</w:t>
            </w:r>
          </w:p>
          <w:p w:rsidR="00B4192C" w:rsidRDefault="00960EE3">
            <w:pPr>
              <w:rPr>
                <w:b/>
                <w:sz w:val="22"/>
                <w:szCs w:val="24"/>
                <w:lang w:eastAsia="lt-LT"/>
              </w:rPr>
            </w:pPr>
            <w:r>
              <w:rPr>
                <w:b/>
                <w:sz w:val="22"/>
                <w:szCs w:val="24"/>
                <w:lang w:eastAsia="lt-LT"/>
              </w:rPr>
              <w:t>3 – gerai</w:t>
            </w:r>
          </w:p>
          <w:p w:rsidR="00B4192C" w:rsidRDefault="00960EE3">
            <w:pPr>
              <w:rPr>
                <w:b/>
                <w:sz w:val="22"/>
                <w:szCs w:val="24"/>
                <w:lang w:eastAsia="lt-LT"/>
              </w:rPr>
            </w:pPr>
            <w:r>
              <w:rPr>
                <w:b/>
                <w:sz w:val="22"/>
                <w:szCs w:val="24"/>
                <w:lang w:eastAsia="lt-LT"/>
              </w:rPr>
              <w:t>2 – patenkinamai</w:t>
            </w:r>
          </w:p>
          <w:p w:rsidR="00B4192C" w:rsidRDefault="00960EE3">
            <w:pPr>
              <w:rPr>
                <w:b/>
                <w:szCs w:val="24"/>
                <w:lang w:eastAsia="lt-LT"/>
              </w:rPr>
            </w:pPr>
            <w:r>
              <w:rPr>
                <w:b/>
                <w:sz w:val="22"/>
                <w:szCs w:val="24"/>
                <w:lang w:eastAsia="lt-LT"/>
              </w:rPr>
              <w:t>1 – nepatenkinamai</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r>
              <w:rPr>
                <w:szCs w:val="24"/>
                <w:lang w:eastAsia="lt-LT"/>
              </w:rPr>
              <w:t xml:space="preserve"> </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B4192C" w:rsidRDefault="00B4192C">
            <w:pPr>
              <w:jc w:val="center"/>
              <w:rPr>
                <w:szCs w:val="24"/>
                <w:lang w:eastAsia="lt-LT"/>
              </w:rPr>
            </w:pPr>
          </w:p>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bl>
    <w:p w:rsidR="00B4192C" w:rsidRDefault="00B4192C">
      <w:pPr>
        <w:rPr>
          <w:b/>
          <w:szCs w:val="24"/>
          <w:lang w:eastAsia="lt-LT"/>
        </w:rPr>
      </w:pPr>
    </w:p>
    <w:p w:rsidR="00B4192C" w:rsidRDefault="00960EE3">
      <w:pPr>
        <w:tabs>
          <w:tab w:val="left" w:pos="426"/>
        </w:tabs>
        <w:ind w:firstLine="142"/>
        <w:jc w:val="both"/>
        <w:rPr>
          <w:szCs w:val="24"/>
          <w:lang w:eastAsia="lt-LT"/>
        </w:rPr>
      </w:pPr>
      <w:r>
        <w:rPr>
          <w:rFonts w:eastAsia="Calibri"/>
          <w:b/>
          <w:szCs w:val="24"/>
          <w:lang w:eastAsia="lt-LT"/>
        </w:rPr>
        <w:t>6.</w:t>
      </w:r>
      <w:r>
        <w:rPr>
          <w:rFonts w:eastAsia="Calibri"/>
          <w:b/>
          <w:szCs w:val="24"/>
          <w:lang w:eastAsia="lt-LT"/>
        </w:rPr>
        <w:tab/>
      </w:r>
      <w:r>
        <w:rPr>
          <w:b/>
          <w:szCs w:val="24"/>
          <w:lang w:eastAsia="lt-LT"/>
        </w:rPr>
        <w:t>Pasiūlymai, kaip darbuotojui / biudžetinės įstaigos vadovui tobulinti kvalifikaciją </w:t>
      </w:r>
    </w:p>
    <w:p w:rsidR="00B4192C" w:rsidRDefault="00960EE3">
      <w:pPr>
        <w:tabs>
          <w:tab w:val="left" w:pos="426"/>
        </w:tabs>
        <w:ind w:firstLine="62"/>
        <w:jc w:val="both"/>
        <w:rPr>
          <w:szCs w:val="24"/>
          <w:lang w:eastAsia="lt-LT"/>
        </w:rPr>
      </w:pPr>
      <w:r>
        <w:rPr>
          <w:szCs w:val="24"/>
          <w:lang w:eastAsia="lt-LT"/>
        </w:rPr>
        <w:t>(esant poreikiui nurodoma, kokie mokymai siūlomi) </w:t>
      </w:r>
    </w:p>
    <w:p w:rsidR="00B4192C" w:rsidRDefault="00B4192C">
      <w:pPr>
        <w:rPr>
          <w:sz w:val="10"/>
          <w:szCs w:val="10"/>
          <w:lang w:eastAsia="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4192C">
        <w:tc>
          <w:tcPr>
            <w:tcW w:w="9214"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6.1.</w:t>
            </w:r>
          </w:p>
        </w:tc>
      </w:tr>
      <w:tr w:rsidR="00B4192C">
        <w:tc>
          <w:tcPr>
            <w:tcW w:w="9214"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6.2.</w:t>
            </w:r>
          </w:p>
        </w:tc>
      </w:tr>
    </w:tbl>
    <w:p w:rsidR="00B4192C" w:rsidRDefault="00B4192C">
      <w:pPr>
        <w:rPr>
          <w:b/>
          <w:szCs w:val="24"/>
          <w:lang w:eastAsia="lt-LT"/>
        </w:rPr>
      </w:pPr>
    </w:p>
    <w:p w:rsidR="00B4192C" w:rsidRDefault="00960EE3">
      <w:pPr>
        <w:jc w:val="center"/>
        <w:rPr>
          <w:b/>
          <w:szCs w:val="24"/>
          <w:lang w:eastAsia="lt-LT"/>
        </w:rPr>
      </w:pPr>
      <w:r>
        <w:rPr>
          <w:b/>
          <w:szCs w:val="24"/>
          <w:lang w:eastAsia="lt-LT"/>
        </w:rPr>
        <w:lastRenderedPageBreak/>
        <w:t>III SKYRIUS</w:t>
      </w:r>
    </w:p>
    <w:p w:rsidR="00B4192C" w:rsidRDefault="00960EE3">
      <w:pPr>
        <w:jc w:val="center"/>
        <w:rPr>
          <w:b/>
          <w:szCs w:val="24"/>
          <w:lang w:eastAsia="lt-LT"/>
        </w:rPr>
      </w:pPr>
      <w:r>
        <w:rPr>
          <w:b/>
          <w:szCs w:val="24"/>
          <w:lang w:eastAsia="lt-LT"/>
        </w:rPr>
        <w:t>BENDRAS VEIKLOS VERTINIMAS, VERTINIMO PAGRINDIMAS IR SIŪLYMAI</w:t>
      </w:r>
    </w:p>
    <w:p w:rsidR="00B4192C" w:rsidRDefault="00B4192C">
      <w:pPr>
        <w:jc w:val="center"/>
        <w:rPr>
          <w:b/>
          <w:szCs w:val="24"/>
          <w:lang w:eastAsia="lt-LT"/>
        </w:rPr>
      </w:pPr>
    </w:p>
    <w:p w:rsidR="00B4192C" w:rsidRDefault="00960EE3">
      <w:pPr>
        <w:spacing w:line="360" w:lineRule="auto"/>
        <w:ind w:left="284" w:hanging="284"/>
        <w:rPr>
          <w:b/>
          <w:szCs w:val="24"/>
          <w:lang w:eastAsia="lt-LT"/>
        </w:rPr>
      </w:pPr>
      <w:r>
        <w:rPr>
          <w:rFonts w:eastAsia="Calibri"/>
          <w:b/>
          <w:szCs w:val="24"/>
          <w:lang w:eastAsia="lt-LT"/>
        </w:rPr>
        <w:t>7.</w:t>
      </w:r>
      <w:r>
        <w:rPr>
          <w:rFonts w:eastAsia="Calibri"/>
          <w:b/>
          <w:szCs w:val="24"/>
          <w:lang w:eastAsia="lt-LT"/>
        </w:rPr>
        <w:tab/>
      </w:r>
      <w:r>
        <w:rPr>
          <w:b/>
          <w:szCs w:val="24"/>
          <w:lang w:eastAsia="lt-LT"/>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B4192C">
        <w:tc>
          <w:tcPr>
            <w:tcW w:w="1555" w:type="dxa"/>
            <w:tcBorders>
              <w:top w:val="single" w:sz="4" w:space="0" w:color="auto"/>
              <w:left w:val="single" w:sz="4" w:space="0" w:color="auto"/>
              <w:bottom w:val="single" w:sz="4" w:space="0" w:color="auto"/>
              <w:right w:val="single" w:sz="4" w:space="0" w:color="auto"/>
            </w:tcBorders>
          </w:tcPr>
          <w:p w:rsidR="00B4192C" w:rsidRDefault="00B4192C">
            <w:pPr>
              <w:jc w:val="center"/>
              <w:rPr>
                <w:b/>
                <w:szCs w:val="24"/>
                <w:lang w:eastAsia="lt-LT"/>
              </w:rPr>
            </w:pPr>
          </w:p>
        </w:tc>
        <w:tc>
          <w:tcPr>
            <w:tcW w:w="7767" w:type="dxa"/>
            <w:gridSpan w:val="4"/>
            <w:tcBorders>
              <w:top w:val="single" w:sz="4" w:space="0" w:color="auto"/>
              <w:left w:val="single" w:sz="4" w:space="0" w:color="auto"/>
              <w:bottom w:val="single" w:sz="4" w:space="0" w:color="auto"/>
              <w:right w:val="single" w:sz="4" w:space="0" w:color="auto"/>
            </w:tcBorders>
          </w:tcPr>
          <w:p w:rsidR="00B4192C" w:rsidRDefault="00960EE3">
            <w:pPr>
              <w:jc w:val="center"/>
              <w:rPr>
                <w:b/>
                <w:szCs w:val="24"/>
                <w:lang w:eastAsia="lt-LT"/>
              </w:rPr>
            </w:pPr>
            <w:r>
              <w:rPr>
                <w:b/>
                <w:sz w:val="20"/>
                <w:szCs w:val="24"/>
                <w:lang w:eastAsia="lt-LT"/>
              </w:rPr>
              <w:t>Pažymimas langelis, atitinkantis bendrą pasiektų rezultatų, vykdant užduotis, ir gebėjimų atlikti pareigybės aprašyme nustatytas funkcijas vertinimų vidurkį</w:t>
            </w:r>
          </w:p>
          <w:p w:rsidR="00B4192C" w:rsidRDefault="00B4192C">
            <w:pPr>
              <w:jc w:val="center"/>
              <w:rPr>
                <w:b/>
                <w:szCs w:val="24"/>
                <w:lang w:eastAsia="lt-LT"/>
              </w:rPr>
            </w:pPr>
          </w:p>
        </w:tc>
      </w:tr>
      <w:tr w:rsidR="00B4192C">
        <w:tc>
          <w:tcPr>
            <w:tcW w:w="1555"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b/>
                <w:sz w:val="20"/>
                <w:szCs w:val="24"/>
                <w:lang w:eastAsia="lt-LT"/>
              </w:rPr>
              <w:t>Vertinimas</w:t>
            </w:r>
          </w:p>
        </w:tc>
        <w:tc>
          <w:tcPr>
            <w:tcW w:w="2239"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Nepatenkinamai – </w:t>
            </w:r>
            <w:r>
              <w:rPr>
                <w:rFonts w:ascii="MS Gothic" w:eastAsia="MS Gothic" w:hAnsi="MS Gothic"/>
                <w:sz w:val="22"/>
                <w:szCs w:val="22"/>
                <w:lang w:eastAsia="lt-LT"/>
              </w:rPr>
              <w:t>☐</w:t>
            </w:r>
          </w:p>
        </w:tc>
        <w:tc>
          <w:tcPr>
            <w:tcW w:w="1871"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Patenkinamai – </w:t>
            </w:r>
            <w:r>
              <w:rPr>
                <w:rFonts w:ascii="MS Gothic" w:eastAsia="MS Gothic" w:hAnsi="MS Gothic"/>
                <w:sz w:val="22"/>
                <w:szCs w:val="22"/>
                <w:lang w:eastAsia="lt-LT"/>
              </w:rPr>
              <w:t>☐</w:t>
            </w:r>
          </w:p>
        </w:tc>
        <w:tc>
          <w:tcPr>
            <w:tcW w:w="1583"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Gerai – </w:t>
            </w:r>
            <w:r>
              <w:rPr>
                <w:rFonts w:ascii="MS Gothic" w:eastAsia="MS Gothic" w:hAnsi="MS Gothic"/>
                <w:sz w:val="22"/>
                <w:szCs w:val="22"/>
                <w:lang w:eastAsia="lt-LT"/>
              </w:rPr>
              <w:t>☐</w:t>
            </w:r>
          </w:p>
        </w:tc>
        <w:tc>
          <w:tcPr>
            <w:tcW w:w="2074"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Labai gerai – </w:t>
            </w:r>
            <w:r>
              <w:rPr>
                <w:rFonts w:ascii="MS Gothic" w:eastAsia="MS Gothic" w:hAnsi="MS Gothic"/>
                <w:sz w:val="22"/>
                <w:szCs w:val="22"/>
                <w:lang w:eastAsia="lt-LT"/>
              </w:rPr>
              <w:t>☐</w:t>
            </w:r>
          </w:p>
        </w:tc>
      </w:tr>
    </w:tbl>
    <w:p w:rsidR="00B4192C" w:rsidRDefault="00B4192C">
      <w:pPr>
        <w:jc w:val="center"/>
        <w:rPr>
          <w:b/>
          <w:szCs w:val="24"/>
          <w:lang w:eastAsia="lt-LT"/>
        </w:rPr>
      </w:pPr>
    </w:p>
    <w:p w:rsidR="00B4192C" w:rsidRDefault="00B4192C">
      <w:pPr>
        <w:jc w:val="center"/>
        <w:rPr>
          <w:szCs w:val="24"/>
          <w:lang w:eastAsia="lt-LT"/>
        </w:rPr>
      </w:pPr>
    </w:p>
    <w:p w:rsidR="00B4192C" w:rsidRDefault="00960EE3">
      <w:pPr>
        <w:tabs>
          <w:tab w:val="right" w:leader="underscore" w:pos="9071"/>
        </w:tabs>
        <w:jc w:val="both"/>
        <w:rPr>
          <w:szCs w:val="24"/>
          <w:lang w:eastAsia="lt-LT"/>
        </w:rPr>
      </w:pPr>
      <w:r>
        <w:rPr>
          <w:b/>
          <w:szCs w:val="24"/>
          <w:lang w:eastAsia="lt-LT"/>
        </w:rPr>
        <w:t xml:space="preserve">8. Vertinimo pagrindimas ir siūlymai (sprendimas, jei veiklos vertinimo išvadą pildo </w:t>
      </w:r>
      <w:r>
        <w:rPr>
          <w:lang w:eastAsia="lt-LT"/>
        </w:rPr>
        <w:br/>
      </w:r>
      <w:r>
        <w:rPr>
          <w:b/>
          <w:szCs w:val="24"/>
          <w:lang w:eastAsia="lt-LT"/>
        </w:rPr>
        <w:t>į pareigas priimantis asmuo):</w:t>
      </w:r>
      <w:r>
        <w:rPr>
          <w:szCs w:val="24"/>
          <w:lang w:eastAsia="lt-LT"/>
        </w:rPr>
        <w:t xml:space="preserve"> </w:t>
      </w:r>
      <w:r>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B4192C">
      <w:pPr>
        <w:tabs>
          <w:tab w:val="left" w:pos="5529"/>
        </w:tabs>
        <w:jc w:val="both"/>
        <w:rPr>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B4192C">
            <w:pPr>
              <w:tabs>
                <w:tab w:val="left" w:pos="5529"/>
              </w:tabs>
              <w:rPr>
                <w:szCs w:val="24"/>
                <w:lang w:eastAsia="lt-LT"/>
              </w:rPr>
            </w:pPr>
          </w:p>
          <w:tbl>
            <w:tblPr>
              <w:tblW w:w="0" w:type="auto"/>
              <w:tblLook w:val="04A0" w:firstRow="1" w:lastRow="0" w:firstColumn="1" w:lastColumn="0" w:noHBand="0" w:noVBand="1"/>
            </w:tblPr>
            <w:tblGrid>
              <w:gridCol w:w="3974"/>
              <w:gridCol w:w="284"/>
              <w:gridCol w:w="2551"/>
              <w:gridCol w:w="284"/>
              <w:gridCol w:w="1998"/>
            </w:tblGrid>
            <w:tr w:rsidR="00B4192C">
              <w:tc>
                <w:tcPr>
                  <w:tcW w:w="3974" w:type="dxa"/>
                  <w:tcBorders>
                    <w:bottom w:val="single" w:sz="4" w:space="0" w:color="auto"/>
                  </w:tcBorders>
                </w:tcPr>
                <w:p w:rsidR="00B4192C" w:rsidRDefault="00B4192C">
                  <w:pPr>
                    <w:tabs>
                      <w:tab w:val="left" w:pos="5529"/>
                      <w:tab w:val="left" w:pos="7371"/>
                    </w:tabs>
                    <w:jc w:val="both"/>
                    <w:rPr>
                      <w:sz w:val="20"/>
                      <w:lang w:eastAsia="lt-LT"/>
                    </w:rPr>
                  </w:pPr>
                </w:p>
              </w:tc>
              <w:tc>
                <w:tcPr>
                  <w:tcW w:w="284" w:type="dxa"/>
                </w:tcPr>
                <w:p w:rsidR="00B4192C" w:rsidRDefault="00B4192C">
                  <w:pPr>
                    <w:tabs>
                      <w:tab w:val="left" w:pos="5529"/>
                      <w:tab w:val="left" w:pos="7371"/>
                    </w:tabs>
                    <w:jc w:val="both"/>
                    <w:rPr>
                      <w:sz w:val="20"/>
                      <w:lang w:eastAsia="lt-LT"/>
                    </w:rPr>
                  </w:pPr>
                </w:p>
              </w:tc>
              <w:tc>
                <w:tcPr>
                  <w:tcW w:w="2551" w:type="dxa"/>
                  <w:tcBorders>
                    <w:bottom w:val="single" w:sz="4" w:space="0" w:color="auto"/>
                  </w:tcBorders>
                </w:tcPr>
                <w:p w:rsidR="00B4192C" w:rsidRDefault="00B4192C">
                  <w:pPr>
                    <w:tabs>
                      <w:tab w:val="left" w:pos="5529"/>
                      <w:tab w:val="left" w:pos="7371"/>
                    </w:tabs>
                    <w:jc w:val="both"/>
                    <w:rPr>
                      <w:sz w:val="20"/>
                      <w:lang w:eastAsia="lt-LT"/>
                    </w:rPr>
                  </w:pPr>
                </w:p>
              </w:tc>
              <w:tc>
                <w:tcPr>
                  <w:tcW w:w="284" w:type="dxa"/>
                </w:tcPr>
                <w:p w:rsidR="00B4192C" w:rsidRDefault="00B4192C">
                  <w:pPr>
                    <w:tabs>
                      <w:tab w:val="left" w:pos="5529"/>
                      <w:tab w:val="left" w:pos="7371"/>
                    </w:tabs>
                    <w:jc w:val="both"/>
                    <w:rPr>
                      <w:sz w:val="20"/>
                      <w:lang w:eastAsia="lt-LT"/>
                    </w:rPr>
                  </w:pPr>
                </w:p>
              </w:tc>
              <w:tc>
                <w:tcPr>
                  <w:tcW w:w="1998" w:type="dxa"/>
                  <w:tcBorders>
                    <w:bottom w:val="single" w:sz="4" w:space="0" w:color="auto"/>
                  </w:tcBorders>
                </w:tcPr>
                <w:p w:rsidR="00B4192C" w:rsidRDefault="00B4192C">
                  <w:pPr>
                    <w:tabs>
                      <w:tab w:val="left" w:pos="5529"/>
                      <w:tab w:val="left" w:pos="7371"/>
                    </w:tabs>
                    <w:jc w:val="both"/>
                    <w:rPr>
                      <w:sz w:val="20"/>
                      <w:lang w:eastAsia="lt-LT"/>
                    </w:rPr>
                  </w:pPr>
                </w:p>
              </w:tc>
            </w:tr>
            <w:tr w:rsidR="00B4192C">
              <w:tc>
                <w:tcPr>
                  <w:tcW w:w="3974"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(tiesioginio darbuotojo vadovo / į pareigas priimančio ar jo įgalioto asmens pareigos)</w:t>
                  </w:r>
                </w:p>
              </w:tc>
              <w:tc>
                <w:tcPr>
                  <w:tcW w:w="284" w:type="dxa"/>
                </w:tcPr>
                <w:p w:rsidR="00B4192C" w:rsidRDefault="00B4192C">
                  <w:pPr>
                    <w:tabs>
                      <w:tab w:val="left" w:pos="5529"/>
                      <w:tab w:val="left" w:pos="7371"/>
                    </w:tabs>
                    <w:jc w:val="both"/>
                    <w:rPr>
                      <w:sz w:val="20"/>
                      <w:lang w:eastAsia="lt-LT"/>
                    </w:rPr>
                  </w:pPr>
                </w:p>
              </w:tc>
              <w:tc>
                <w:tcPr>
                  <w:tcW w:w="2551"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(vardas ir pavardė)</w:t>
                  </w:r>
                </w:p>
              </w:tc>
              <w:tc>
                <w:tcPr>
                  <w:tcW w:w="284" w:type="dxa"/>
                </w:tcPr>
                <w:p w:rsidR="00B4192C" w:rsidRDefault="00B4192C">
                  <w:pPr>
                    <w:tabs>
                      <w:tab w:val="left" w:pos="5529"/>
                      <w:tab w:val="left" w:pos="7371"/>
                    </w:tabs>
                    <w:jc w:val="both"/>
                    <w:rPr>
                      <w:sz w:val="20"/>
                      <w:lang w:eastAsia="lt-LT"/>
                    </w:rPr>
                  </w:pPr>
                </w:p>
              </w:tc>
              <w:tc>
                <w:tcPr>
                  <w:tcW w:w="1998"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(parašas)</w:t>
                  </w:r>
                </w:p>
              </w:tc>
            </w:tr>
          </w:tbl>
          <w:p w:rsidR="00B4192C" w:rsidRDefault="00B4192C">
            <w:pPr>
              <w:tabs>
                <w:tab w:val="left" w:pos="5529"/>
              </w:tabs>
              <w:rPr>
                <w:szCs w:val="24"/>
                <w:lang w:eastAsia="lt-LT"/>
              </w:rPr>
            </w:pPr>
          </w:p>
          <w:p w:rsidR="00B4192C" w:rsidRDefault="00B4192C">
            <w:pPr>
              <w:tabs>
                <w:tab w:val="left" w:pos="5529"/>
              </w:tabs>
              <w:rPr>
                <w:szCs w:val="24"/>
                <w:lang w:eastAsia="lt-LT"/>
              </w:rPr>
            </w:pPr>
          </w:p>
        </w:tc>
      </w:tr>
    </w:tbl>
    <w:p w:rsidR="00B4192C" w:rsidRDefault="00B4192C">
      <w:pPr>
        <w:tabs>
          <w:tab w:val="left" w:pos="5529"/>
          <w:tab w:val="left" w:pos="8364"/>
        </w:tabs>
        <w:jc w:val="both"/>
        <w:rPr>
          <w:szCs w:val="24"/>
          <w:lang w:eastAsia="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960EE3">
            <w:pPr>
              <w:tabs>
                <w:tab w:val="left" w:pos="5529"/>
                <w:tab w:val="left" w:pos="8364"/>
              </w:tabs>
              <w:jc w:val="both"/>
              <w:rPr>
                <w:szCs w:val="24"/>
                <w:lang w:eastAsia="lt-LT"/>
              </w:rPr>
            </w:pPr>
            <w:r>
              <w:rPr>
                <w:sz w:val="20"/>
                <w:szCs w:val="24"/>
                <w:lang w:eastAsia="lt-LT"/>
              </w:rPr>
              <w:t>Su veiklos vertinimo išvada ir siūlymais susipažinau ir sutinku / nesutinku:</w:t>
            </w:r>
          </w:p>
          <w:p w:rsidR="00B4192C" w:rsidRDefault="00960EE3">
            <w:pPr>
              <w:tabs>
                <w:tab w:val="left" w:pos="5274"/>
                <w:tab w:val="left" w:pos="8364"/>
              </w:tabs>
              <w:ind w:firstLine="1843"/>
              <w:jc w:val="both"/>
              <w:rPr>
                <w:sz w:val="20"/>
                <w:szCs w:val="24"/>
                <w:lang w:eastAsia="lt-LT"/>
              </w:rPr>
            </w:pPr>
            <w:r>
              <w:rPr>
                <w:sz w:val="20"/>
                <w:lang w:eastAsia="lt-LT"/>
              </w:rPr>
              <w:t>(ko nereikia, išbraukti)</w:t>
            </w:r>
          </w:p>
          <w:p w:rsidR="00B4192C" w:rsidRDefault="00B4192C">
            <w:pPr>
              <w:tabs>
                <w:tab w:val="left" w:pos="5529"/>
                <w:tab w:val="left" w:pos="8364"/>
              </w:tabs>
              <w:jc w:val="both"/>
              <w:rPr>
                <w:sz w:val="20"/>
                <w:szCs w:val="24"/>
                <w:lang w:eastAsia="lt-LT"/>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B4192C">
              <w:tc>
                <w:tcPr>
                  <w:tcW w:w="9096" w:type="dxa"/>
                  <w:tcBorders>
                    <w:top w:val="single" w:sz="4" w:space="0" w:color="auto"/>
                    <w:left w:val="single" w:sz="4" w:space="0" w:color="auto"/>
                    <w:bottom w:val="single" w:sz="4" w:space="0" w:color="auto"/>
                    <w:right w:val="single" w:sz="4" w:space="0" w:color="auto"/>
                  </w:tcBorders>
                </w:tcPr>
                <w:p w:rsidR="00B4192C" w:rsidRDefault="00B4192C">
                  <w:pPr>
                    <w:tabs>
                      <w:tab w:val="left" w:pos="5529"/>
                      <w:tab w:val="left" w:pos="8364"/>
                    </w:tabs>
                    <w:jc w:val="both"/>
                    <w:rPr>
                      <w:szCs w:val="24"/>
                      <w:lang w:eastAsia="lt-LT"/>
                    </w:rPr>
                  </w:pPr>
                </w:p>
                <w:p w:rsidR="00B4192C" w:rsidRDefault="00B4192C">
                  <w:pPr>
                    <w:tabs>
                      <w:tab w:val="left" w:pos="5529"/>
                      <w:tab w:val="left" w:pos="8364"/>
                    </w:tabs>
                    <w:jc w:val="both"/>
                    <w:rPr>
                      <w:sz w:val="20"/>
                      <w:szCs w:val="24"/>
                      <w:lang w:eastAsia="lt-LT"/>
                    </w:rPr>
                  </w:pPr>
                </w:p>
                <w:p w:rsidR="00B4192C" w:rsidRDefault="00B4192C">
                  <w:pPr>
                    <w:tabs>
                      <w:tab w:val="left" w:pos="5529"/>
                      <w:tab w:val="left" w:pos="8364"/>
                    </w:tabs>
                    <w:jc w:val="both"/>
                    <w:rPr>
                      <w:szCs w:val="24"/>
                      <w:lang w:eastAsia="lt-LT"/>
                    </w:rPr>
                  </w:pPr>
                </w:p>
              </w:tc>
            </w:tr>
          </w:tbl>
          <w:p w:rsidR="00B4192C" w:rsidRDefault="00960EE3">
            <w:pPr>
              <w:tabs>
                <w:tab w:val="left" w:pos="1276"/>
                <w:tab w:val="left" w:pos="6550"/>
                <w:tab w:val="left" w:pos="7542"/>
              </w:tabs>
              <w:jc w:val="both"/>
              <w:rPr>
                <w:sz w:val="20"/>
                <w:lang w:eastAsia="lt-LT"/>
              </w:rPr>
            </w:pPr>
            <w:r>
              <w:rPr>
                <w:sz w:val="20"/>
                <w:lang w:eastAsia="lt-LT"/>
              </w:rPr>
              <w:t>(nurodyti veiklos vertinimo išvados punktą (punktus), su kuriuo (kuriais) nesutinka, ir nesutikimo motyvus)</w:t>
            </w:r>
          </w:p>
          <w:p w:rsidR="00B4192C" w:rsidRDefault="00960EE3">
            <w:pPr>
              <w:tabs>
                <w:tab w:val="left" w:pos="5245"/>
                <w:tab w:val="left" w:pos="7371"/>
              </w:tabs>
              <w:jc w:val="both"/>
              <w:rPr>
                <w:szCs w:val="24"/>
                <w:lang w:eastAsia="lt-LT"/>
              </w:rPr>
            </w:pPr>
            <w:r>
              <w:rPr>
                <w:sz w:val="20"/>
                <w:szCs w:val="24"/>
                <w:lang w:eastAsia="lt-LT"/>
              </w:rPr>
              <w:t>________________________________________</w:t>
            </w:r>
            <w:r>
              <w:rPr>
                <w:sz w:val="20"/>
                <w:szCs w:val="24"/>
                <w:lang w:eastAsia="lt-LT"/>
              </w:rPr>
              <w:tab/>
              <w:t>___________</w:t>
            </w:r>
            <w:r>
              <w:rPr>
                <w:sz w:val="20"/>
                <w:szCs w:val="24"/>
                <w:lang w:eastAsia="lt-LT"/>
              </w:rPr>
              <w:tab/>
              <w:t>______________</w:t>
            </w:r>
          </w:p>
          <w:p w:rsidR="00B4192C" w:rsidRDefault="00960EE3">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p w:rsidR="00B4192C" w:rsidRDefault="00B4192C">
            <w:pPr>
              <w:tabs>
                <w:tab w:val="left" w:pos="1276"/>
                <w:tab w:val="left" w:pos="6550"/>
                <w:tab w:val="left" w:pos="7542"/>
              </w:tabs>
              <w:jc w:val="both"/>
              <w:rPr>
                <w:szCs w:val="24"/>
                <w:lang w:eastAsia="lt-LT"/>
              </w:rPr>
            </w:pPr>
          </w:p>
          <w:p w:rsidR="00B4192C" w:rsidRDefault="00B4192C">
            <w:pPr>
              <w:tabs>
                <w:tab w:val="left" w:pos="5529"/>
                <w:tab w:val="left" w:pos="8364"/>
              </w:tabs>
              <w:jc w:val="both"/>
              <w:rPr>
                <w:szCs w:val="24"/>
                <w:lang w:eastAsia="lt-LT"/>
              </w:rPr>
            </w:pPr>
          </w:p>
        </w:tc>
      </w:tr>
    </w:tbl>
    <w:p w:rsidR="00B4192C" w:rsidRDefault="00B4192C">
      <w:pPr>
        <w:tabs>
          <w:tab w:val="left" w:pos="1276"/>
          <w:tab w:val="left" w:pos="5954"/>
          <w:tab w:val="left" w:pos="8364"/>
        </w:tabs>
        <w:jc w:val="both"/>
        <w:rPr>
          <w:szCs w:val="24"/>
          <w:lang w:val="en-US"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B4192C">
            <w:pPr>
              <w:tabs>
                <w:tab w:val="left" w:pos="1276"/>
                <w:tab w:val="left" w:pos="5954"/>
                <w:tab w:val="left" w:pos="8364"/>
              </w:tabs>
              <w:jc w:val="both"/>
              <w:rPr>
                <w:szCs w:val="24"/>
                <w:lang w:eastAsia="lt-LT"/>
              </w:rPr>
            </w:pPr>
          </w:p>
          <w:p w:rsidR="00B4192C" w:rsidRDefault="00960EE3">
            <w:pPr>
              <w:tabs>
                <w:tab w:val="left" w:pos="1276"/>
                <w:tab w:val="left" w:pos="5954"/>
                <w:tab w:val="left" w:pos="8392"/>
              </w:tabs>
              <w:jc w:val="both"/>
              <w:rPr>
                <w:sz w:val="20"/>
                <w:lang w:eastAsia="lt-LT"/>
              </w:rPr>
            </w:pPr>
            <w:r>
              <w:rPr>
                <w:sz w:val="20"/>
                <w:szCs w:val="24"/>
                <w:lang w:eastAsia="lt-LT"/>
              </w:rPr>
              <w:t>Su veiklos vertinimo išvada ir siūlymais susipažinau ir sutinku / nesutinku, pokalbyje dalyvavau / nedalyvavau:</w:t>
            </w:r>
            <w:r>
              <w:rPr>
                <w:sz w:val="20"/>
                <w:lang w:eastAsia="lt-LT"/>
              </w:rPr>
              <w:t xml:space="preserve"> </w:t>
            </w:r>
            <w:r>
              <w:rPr>
                <w:sz w:val="20"/>
                <w:lang w:eastAsia="lt-LT"/>
              </w:rPr>
              <w:tab/>
              <w:t>(ko nereikia, išbraukti)                                                                    (ko nereikia, išbraukti)</w:t>
            </w:r>
          </w:p>
          <w:p w:rsidR="00B4192C" w:rsidRDefault="00B4192C">
            <w:pPr>
              <w:tabs>
                <w:tab w:val="left" w:pos="1276"/>
                <w:tab w:val="left" w:pos="5954"/>
                <w:tab w:val="left" w:pos="8392"/>
              </w:tabs>
              <w:jc w:val="both"/>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4192C">
              <w:tc>
                <w:tcPr>
                  <w:tcW w:w="9096" w:type="dxa"/>
                </w:tcPr>
                <w:p w:rsidR="00B4192C" w:rsidRDefault="00B4192C">
                  <w:pPr>
                    <w:tabs>
                      <w:tab w:val="left" w:pos="1276"/>
                      <w:tab w:val="left" w:pos="5954"/>
                      <w:tab w:val="left" w:pos="8392"/>
                    </w:tabs>
                    <w:jc w:val="both"/>
                    <w:rPr>
                      <w:sz w:val="20"/>
                      <w:szCs w:val="24"/>
                      <w:lang w:eastAsia="lt-LT"/>
                    </w:rPr>
                  </w:pPr>
                </w:p>
                <w:p w:rsidR="00B4192C" w:rsidRDefault="00B4192C">
                  <w:pPr>
                    <w:tabs>
                      <w:tab w:val="left" w:pos="1276"/>
                      <w:tab w:val="left" w:pos="5954"/>
                      <w:tab w:val="left" w:pos="8392"/>
                    </w:tabs>
                    <w:jc w:val="both"/>
                    <w:rPr>
                      <w:sz w:val="20"/>
                      <w:szCs w:val="24"/>
                      <w:lang w:eastAsia="lt-LT"/>
                    </w:rPr>
                  </w:pPr>
                </w:p>
              </w:tc>
            </w:tr>
          </w:tbl>
          <w:p w:rsidR="00B4192C" w:rsidRDefault="00960EE3">
            <w:pPr>
              <w:tabs>
                <w:tab w:val="left" w:pos="1276"/>
                <w:tab w:val="left" w:pos="6550"/>
                <w:tab w:val="left" w:pos="7542"/>
              </w:tabs>
              <w:jc w:val="both"/>
              <w:rPr>
                <w:sz w:val="20"/>
                <w:lang w:eastAsia="lt-LT"/>
              </w:rPr>
            </w:pPr>
            <w:r>
              <w:rPr>
                <w:sz w:val="20"/>
                <w:lang w:eastAsia="lt-LT"/>
              </w:rPr>
              <w:t>(nurodyti veiklos vertinimo išvados punktą (punktus), su kuriuo (kuriais) nesutinka, ir</w:t>
            </w:r>
            <w:r>
              <w:rPr>
                <w:lang w:eastAsia="lt-LT"/>
              </w:rPr>
              <w:t xml:space="preserve"> </w:t>
            </w:r>
            <w:r>
              <w:rPr>
                <w:sz w:val="20"/>
                <w:lang w:eastAsia="lt-LT"/>
              </w:rPr>
              <w:t>nesutikimo motyvus)</w:t>
            </w:r>
          </w:p>
          <w:p w:rsidR="00B4192C" w:rsidRDefault="00B4192C">
            <w:pPr>
              <w:tabs>
                <w:tab w:val="left" w:pos="5529"/>
                <w:tab w:val="left" w:pos="8080"/>
              </w:tabs>
              <w:jc w:val="both"/>
              <w:rPr>
                <w:sz w:val="20"/>
                <w:szCs w:val="24"/>
                <w:lang w:eastAsia="lt-LT"/>
              </w:rPr>
            </w:pPr>
          </w:p>
          <w:p w:rsidR="00B4192C" w:rsidRDefault="00960EE3">
            <w:pPr>
              <w:tabs>
                <w:tab w:val="left" w:pos="5245"/>
                <w:tab w:val="left" w:pos="7371"/>
              </w:tabs>
              <w:jc w:val="both"/>
              <w:rPr>
                <w:sz w:val="20"/>
                <w:szCs w:val="24"/>
                <w:lang w:eastAsia="lt-LT"/>
              </w:rPr>
            </w:pPr>
            <w:r>
              <w:rPr>
                <w:sz w:val="20"/>
                <w:szCs w:val="24"/>
                <w:lang w:eastAsia="lt-LT"/>
              </w:rPr>
              <w:t>________________________________________________</w:t>
            </w:r>
            <w:r>
              <w:rPr>
                <w:sz w:val="20"/>
                <w:szCs w:val="24"/>
                <w:lang w:eastAsia="lt-LT"/>
              </w:rPr>
              <w:tab/>
              <w:t>_______________</w:t>
            </w:r>
            <w:r>
              <w:rPr>
                <w:sz w:val="20"/>
                <w:szCs w:val="24"/>
                <w:lang w:eastAsia="lt-LT"/>
              </w:rPr>
              <w:tab/>
              <w:t>_________________</w:t>
            </w:r>
          </w:p>
          <w:p w:rsidR="00B4192C" w:rsidRDefault="00960EE3">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B4192C" w:rsidRDefault="00B4192C">
            <w:pPr>
              <w:tabs>
                <w:tab w:val="left" w:pos="6237"/>
                <w:tab w:val="right" w:pos="8306"/>
              </w:tabs>
              <w:rPr>
                <w:lang w:eastAsia="lt-LT"/>
              </w:rPr>
            </w:pPr>
          </w:p>
          <w:p w:rsidR="00B4192C" w:rsidRDefault="00B4192C">
            <w:pPr>
              <w:tabs>
                <w:tab w:val="left" w:pos="1276"/>
                <w:tab w:val="left" w:pos="5954"/>
                <w:tab w:val="left" w:pos="8364"/>
              </w:tabs>
              <w:jc w:val="both"/>
              <w:rPr>
                <w:szCs w:val="24"/>
                <w:lang w:eastAsia="lt-LT"/>
              </w:rPr>
            </w:pPr>
          </w:p>
        </w:tc>
      </w:tr>
    </w:tbl>
    <w:p w:rsidR="00B4192C" w:rsidRDefault="00B4192C">
      <w:pPr>
        <w:tabs>
          <w:tab w:val="center" w:pos="-7800"/>
          <w:tab w:val="left" w:pos="6237"/>
          <w:tab w:val="right" w:pos="8306"/>
        </w:tabs>
        <w:rPr>
          <w:lang w:eastAsia="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960EE3">
            <w:pPr>
              <w:tabs>
                <w:tab w:val="left" w:pos="5529"/>
                <w:tab w:val="left" w:pos="8364"/>
              </w:tabs>
              <w:jc w:val="both"/>
              <w:rPr>
                <w:szCs w:val="24"/>
                <w:lang w:eastAsia="lt-LT"/>
              </w:rPr>
            </w:pPr>
            <w:r>
              <w:rPr>
                <w:sz w:val="20"/>
                <w:szCs w:val="24"/>
                <w:lang w:eastAsia="lt-LT"/>
              </w:rPr>
              <w:t>Sutinku / nesutinku</w:t>
            </w:r>
            <w:r>
              <w:rPr>
                <w:sz w:val="20"/>
                <w:lang w:eastAsia="lt-LT"/>
              </w:rPr>
              <w:t>, kad vertinimo procedūra būtų vykdoma pakartotinai:</w:t>
            </w:r>
          </w:p>
          <w:p w:rsidR="00B4192C" w:rsidRDefault="00960EE3">
            <w:pPr>
              <w:tabs>
                <w:tab w:val="left" w:pos="5274"/>
                <w:tab w:val="left" w:pos="8364"/>
              </w:tabs>
              <w:ind w:firstLine="1843"/>
              <w:jc w:val="both"/>
              <w:rPr>
                <w:sz w:val="20"/>
                <w:szCs w:val="24"/>
                <w:lang w:eastAsia="lt-LT"/>
              </w:rPr>
            </w:pPr>
            <w:r>
              <w:rPr>
                <w:sz w:val="20"/>
                <w:lang w:eastAsia="lt-LT"/>
              </w:rPr>
              <w:t>(ko nereikia, išbraukti)</w:t>
            </w:r>
          </w:p>
          <w:p w:rsidR="00B4192C" w:rsidRDefault="00B4192C">
            <w:pPr>
              <w:tabs>
                <w:tab w:val="left" w:pos="5529"/>
                <w:tab w:val="left" w:pos="8364"/>
              </w:tabs>
              <w:jc w:val="both"/>
              <w:rPr>
                <w:sz w:val="20"/>
                <w:szCs w:val="24"/>
                <w:lang w:eastAsia="lt-LT"/>
              </w:rPr>
            </w:pPr>
          </w:p>
          <w:p w:rsidR="00B4192C" w:rsidRDefault="00960EE3">
            <w:pPr>
              <w:tabs>
                <w:tab w:val="left" w:pos="5245"/>
                <w:tab w:val="left" w:pos="7371"/>
              </w:tabs>
              <w:jc w:val="both"/>
              <w:rPr>
                <w:szCs w:val="24"/>
                <w:lang w:eastAsia="lt-LT"/>
              </w:rPr>
            </w:pPr>
            <w:r>
              <w:rPr>
                <w:sz w:val="20"/>
                <w:szCs w:val="24"/>
                <w:lang w:eastAsia="lt-LT"/>
              </w:rPr>
              <w:t>___________________________________________</w:t>
            </w:r>
            <w:r>
              <w:rPr>
                <w:sz w:val="20"/>
                <w:szCs w:val="24"/>
                <w:lang w:eastAsia="lt-LT"/>
              </w:rPr>
              <w:tab/>
              <w:t>________________</w:t>
            </w:r>
            <w:r>
              <w:rPr>
                <w:sz w:val="20"/>
                <w:szCs w:val="24"/>
                <w:lang w:eastAsia="lt-LT"/>
              </w:rPr>
              <w:tab/>
              <w:t>_________________</w:t>
            </w:r>
          </w:p>
          <w:p w:rsidR="00B4192C" w:rsidRDefault="00960EE3">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p w:rsidR="00B4192C" w:rsidRDefault="00B4192C">
            <w:pPr>
              <w:tabs>
                <w:tab w:val="left" w:pos="1276"/>
                <w:tab w:val="left" w:pos="6550"/>
                <w:tab w:val="left" w:pos="7542"/>
              </w:tabs>
              <w:jc w:val="both"/>
              <w:rPr>
                <w:szCs w:val="24"/>
                <w:lang w:eastAsia="lt-LT"/>
              </w:rPr>
            </w:pPr>
          </w:p>
          <w:p w:rsidR="00B4192C" w:rsidRDefault="00B4192C">
            <w:pPr>
              <w:tabs>
                <w:tab w:val="left" w:pos="5529"/>
                <w:tab w:val="left" w:pos="8364"/>
              </w:tabs>
              <w:jc w:val="both"/>
              <w:rPr>
                <w:szCs w:val="24"/>
                <w:lang w:eastAsia="lt-LT"/>
              </w:rPr>
            </w:pPr>
          </w:p>
        </w:tc>
      </w:tr>
    </w:tbl>
    <w:p w:rsidR="00B4192C" w:rsidRDefault="00B4192C">
      <w:pPr>
        <w:rPr>
          <w:lang w:eastAsia="lt-LT"/>
        </w:rPr>
      </w:pPr>
    </w:p>
    <w:sectPr w:rsidR="00B4192C" w:rsidSect="00E758B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2D" w:rsidRDefault="0087382D">
      <w:pPr>
        <w:rPr>
          <w:lang w:eastAsia="lt-LT"/>
        </w:rPr>
      </w:pPr>
      <w:r>
        <w:rPr>
          <w:lang w:eastAsia="lt-LT"/>
        </w:rPr>
        <w:separator/>
      </w:r>
    </w:p>
  </w:endnote>
  <w:endnote w:type="continuationSeparator" w:id="0">
    <w:p w:rsidR="0087382D" w:rsidRDefault="0087382D">
      <w:pPr>
        <w:rPr>
          <w:lang w:eastAsia="lt-LT"/>
        </w:rPr>
      </w:pPr>
      <w:r>
        <w:rPr>
          <w:lang w:eastAsia="lt-LT"/>
        </w:rPr>
        <w:continuationSeparator/>
      </w:r>
    </w:p>
  </w:endnote>
  <w:endnote w:type="continuationNotice" w:id="1">
    <w:p w:rsidR="0087382D" w:rsidRDefault="0087382D">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819"/>
        <w:tab w:val="right" w:pos="9638"/>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819"/>
        <w:tab w:val="right" w:pos="9638"/>
      </w:tabs>
      <w:rPr>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2D" w:rsidRDefault="0087382D">
      <w:pPr>
        <w:rPr>
          <w:lang w:eastAsia="lt-LT"/>
        </w:rPr>
      </w:pPr>
      <w:r>
        <w:rPr>
          <w:lang w:eastAsia="lt-LT"/>
        </w:rPr>
        <w:separator/>
      </w:r>
    </w:p>
  </w:footnote>
  <w:footnote w:type="continuationSeparator" w:id="0">
    <w:p w:rsidR="0087382D" w:rsidRDefault="0087382D">
      <w:pPr>
        <w:rPr>
          <w:lang w:eastAsia="lt-LT"/>
        </w:rPr>
      </w:pPr>
      <w:r>
        <w:rPr>
          <w:lang w:eastAsia="lt-LT"/>
        </w:rPr>
        <w:continuationSeparator/>
      </w:r>
    </w:p>
  </w:footnote>
  <w:footnote w:type="continuationNotice" w:id="1">
    <w:p w:rsidR="0087382D" w:rsidRDefault="0087382D">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3656"/>
      <w:docPartObj>
        <w:docPartGallery w:val="Page Numbers (Top of Page)"/>
        <w:docPartUnique/>
      </w:docPartObj>
    </w:sdtPr>
    <w:sdtEndPr>
      <w:rPr>
        <w:rFonts w:ascii="Times New Roman" w:hAnsi="Times New Roman"/>
      </w:rPr>
    </w:sdtEndPr>
    <w:sdtContent>
      <w:p w:rsidR="00B4192C" w:rsidRPr="00960EE3" w:rsidRDefault="00960EE3" w:rsidP="00960EE3">
        <w:pPr>
          <w:pStyle w:val="Antrats"/>
          <w:jc w:val="center"/>
          <w:rPr>
            <w:rFonts w:ascii="Times New Roman" w:hAnsi="Times New Roman"/>
          </w:rPr>
        </w:pPr>
        <w:r w:rsidRPr="00960EE3">
          <w:rPr>
            <w:rFonts w:ascii="Times New Roman" w:hAnsi="Times New Roman"/>
          </w:rPr>
          <w:fldChar w:fldCharType="begin"/>
        </w:r>
        <w:r w:rsidRPr="00960EE3">
          <w:rPr>
            <w:rFonts w:ascii="Times New Roman" w:hAnsi="Times New Roman"/>
          </w:rPr>
          <w:instrText>PAGE   \* MERGEFORMAT</w:instrText>
        </w:r>
        <w:r w:rsidRPr="00960EE3">
          <w:rPr>
            <w:rFonts w:ascii="Times New Roman" w:hAnsi="Times New Roman"/>
          </w:rPr>
          <w:fldChar w:fldCharType="separate"/>
        </w:r>
        <w:r w:rsidR="0095507D">
          <w:rPr>
            <w:rFonts w:ascii="Times New Roman" w:hAnsi="Times New Roman"/>
            <w:noProof/>
          </w:rPr>
          <w:t>3</w:t>
        </w:r>
        <w:r w:rsidRPr="00960EE3">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960EE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B4192C" w:rsidRDefault="00B4192C">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85097"/>
      <w:docPartObj>
        <w:docPartGallery w:val="Page Numbers (Top of Page)"/>
        <w:docPartUnique/>
      </w:docPartObj>
    </w:sdtPr>
    <w:sdtEndPr>
      <w:rPr>
        <w:rFonts w:ascii="Times New Roman" w:hAnsi="Times New Roman"/>
      </w:rPr>
    </w:sdtEndPr>
    <w:sdtContent>
      <w:p w:rsidR="00B4192C" w:rsidRPr="00E758BB" w:rsidRDefault="00E758BB" w:rsidP="00E758BB">
        <w:pPr>
          <w:pStyle w:val="Antrats"/>
          <w:jc w:val="center"/>
          <w:rPr>
            <w:rFonts w:ascii="Times New Roman" w:hAnsi="Times New Roman"/>
          </w:rPr>
        </w:pPr>
        <w:r w:rsidRPr="00E758BB">
          <w:rPr>
            <w:rFonts w:ascii="Times New Roman" w:hAnsi="Times New Roman"/>
          </w:rPr>
          <w:fldChar w:fldCharType="begin"/>
        </w:r>
        <w:r w:rsidRPr="00E758BB">
          <w:rPr>
            <w:rFonts w:ascii="Times New Roman" w:hAnsi="Times New Roman"/>
          </w:rPr>
          <w:instrText>PAGE   \* MERGEFORMAT</w:instrText>
        </w:r>
        <w:r w:rsidRPr="00E758BB">
          <w:rPr>
            <w:rFonts w:ascii="Times New Roman" w:hAnsi="Times New Roman"/>
          </w:rPr>
          <w:fldChar w:fldCharType="separate"/>
        </w:r>
        <w:r w:rsidR="0095507D">
          <w:rPr>
            <w:rFonts w:ascii="Times New Roman" w:hAnsi="Times New Roman"/>
            <w:noProof/>
          </w:rPr>
          <w:t>2</w:t>
        </w:r>
        <w:r w:rsidRPr="00E758BB">
          <w:rPr>
            <w:rFonts w:ascii="Times New Roman" w:hAnsi="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2C" w:rsidRDefault="00B4192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162CE"/>
    <w:rsid w:val="0087382D"/>
    <w:rsid w:val="0095507D"/>
    <w:rsid w:val="00960EE3"/>
    <w:rsid w:val="00B4192C"/>
    <w:rsid w:val="00E758BB"/>
    <w:rsid w:val="00E83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EE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60EE3"/>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6162CE"/>
    <w:rPr>
      <w:color w:val="808080"/>
    </w:rPr>
  </w:style>
  <w:style w:type="paragraph" w:styleId="Debesliotekstas">
    <w:name w:val="Balloon Text"/>
    <w:basedOn w:val="prastasis"/>
    <w:link w:val="DebesliotekstasDiagrama"/>
    <w:semiHidden/>
    <w:unhideWhenUsed/>
    <w:rsid w:val="0095507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55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EE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60EE3"/>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6162CE"/>
    <w:rPr>
      <w:color w:val="808080"/>
    </w:rPr>
  </w:style>
  <w:style w:type="paragraph" w:styleId="Debesliotekstas">
    <w:name w:val="Balloon Text"/>
    <w:basedOn w:val="prastasis"/>
    <w:link w:val="DebesliotekstasDiagrama"/>
    <w:semiHidden/>
    <w:unhideWhenUsed/>
    <w:rsid w:val="0095507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5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2519805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92654117">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FB"/>
    <w:rsid w:val="0040362C"/>
    <w:rsid w:val="00462DFB"/>
    <w:rsid w:val="00F00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D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D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0CD8-34A9-4996-86EC-FB05A1C0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10875</Words>
  <Characters>6199</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„Windows“ vartotojas</cp:lastModifiedBy>
  <cp:revision>2</cp:revision>
  <cp:lastPrinted>2017-07-10T05:31:00Z</cp:lastPrinted>
  <dcterms:created xsi:type="dcterms:W3CDTF">2022-05-04T10:14:00Z</dcterms:created>
  <dcterms:modified xsi:type="dcterms:W3CDTF">2022-05-04T10:14:00Z</dcterms:modified>
</cp:coreProperties>
</file>